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273"/>
        <w:gridCol w:w="5273"/>
      </w:tblGrid>
      <w:tr>
        <w:tc>
          <w:tcPr>
            <w:tcW w:type="dxa" w:w="3402"/>
            <w:shd w:fill="EEF3F7" w:val="clear"/>
            <w:tcMar>
              <w:top w:w="140" w:type="dxa"/>
              <w:start w:w="200" w:type="dxa"/>
              <w:bottom w:w="140" w:type="dxa"/>
              <w:end w:w="180" w:type="dxa"/>
            </w:tcMar>
            <w:vAlign w:val="top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</w:tblPr>
            <w:tblGrid>
              <w:gridCol w:w="3402"/>
            </w:tblGrid>
            <w:tr>
              <w:tc>
                <w:tcPr>
                  <w:tcW w:type="dxa" w:w="2721"/>
                  <w:tcMar>
                    <w:top w:w="100" w:type="dxa"/>
                    <w:start w:w="100" w:type="dxa"/>
                    <w:bottom w:w="90" w:type="dxa"/>
                    <w:end w:w="100" w:type="dxa"/>
                  </w:tcMar>
                  <w:tcBorders>
                    <w:top w:val="single" w:sz="8" w:space="0" w:color="B4C1CC"/>
                    <w:left w:val="single" w:sz="8" w:space="0" w:color="B4C1CC"/>
                    <w:bottom w:val="single" w:sz="8" w:space="0" w:color="B4C1CC"/>
                    <w:right w:val="single" w:sz="8" w:space="0" w:color="B4C1CC"/>
                  </w:tcBorders>
                </w:tcPr>
                <w:p>
                  <w:pPr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214B63"/>
                      <w:sz w:val="32"/>
                    </w:rPr>
                    <w:t>FOTO</w:t>
                    <w:br/>
                    <w:t>optional</w:t>
                  </w:r>
                </w:p>
              </w:tc>
            </w:tr>
          </w:tbl>
          <w:p/>
          <w:p>
            <w:pPr>
              <w:spacing w:before="0" w:after="200" w:lineRule="auto" w:line="259"/>
            </w:pPr>
            <w:r>
              <w:rPr>
                <w:rFonts w:ascii="Calibri" w:hAnsi="Calibri" w:eastAsia="Calibri"/>
                <w:b w:val="0"/>
                <w:i w:val="0"/>
                <w:caps w:val="0"/>
                <w:color w:val="333333"/>
                <w:sz w:val="22"/>
              </w:rPr>
            </w:r>
          </w:p>
          <w:p>
            <w:pPr>
              <w:spacing w:before="160" w:after="120" w:lineRule="auto" w:line="259"/>
            </w:pPr>
            <w:r>
              <w:rPr>
                <w:rFonts w:ascii="Cambria" w:hAnsi="Cambria" w:eastAsia="Cambria"/>
                <w:b/>
                <w:i w:val="0"/>
                <w:caps w:val="0"/>
                <w:color w:val="214B63"/>
                <w:sz w:val="24"/>
              </w:rPr>
              <w:t>KONTAKT</w:t>
            </w:r>
          </w:p>
          <w:p>
            <w:pPr>
              <w:spacing w:before="0" w:after="100" w:lineRule="auto" w:line="259"/>
            </w:pPr>
            <w:r>
              <w:rPr>
                <w:rFonts w:ascii="Calibri" w:hAnsi="Calibri" w:eastAsia="Calibri"/>
                <w:b w:val="0"/>
                <w:i w:val="0"/>
                <w:caps w:val="0"/>
                <w:color w:val="444444"/>
                <w:sz w:val="21"/>
              </w:rPr>
              <w:t>Adresse</w:t>
              <w:br/>
              <w:t>Lindenweg 27</w:t>
              <w:br/>
              <w:t>28195 Bremen</w:t>
            </w:r>
          </w:p>
          <w:p>
            <w:pPr>
              <w:spacing w:before="0" w:after="100" w:lineRule="auto" w:line="259"/>
            </w:pPr>
            <w:r>
              <w:rPr>
                <w:rFonts w:ascii="Calibri" w:hAnsi="Calibri" w:eastAsia="Calibri"/>
                <w:b w:val="0"/>
                <w:i w:val="0"/>
                <w:caps w:val="0"/>
                <w:color w:val="444444"/>
                <w:sz w:val="21"/>
              </w:rPr>
              <w:t>Telefon</w:t>
              <w:br/>
              <w:t>0176 3874 5521</w:t>
            </w:r>
          </w:p>
          <w:p>
            <w:pPr>
              <w:spacing w:before="0" w:after="100" w:lineRule="auto" w:line="259"/>
            </w:pPr>
            <w:r>
              <w:rPr>
                <w:rFonts w:ascii="Calibri" w:hAnsi="Calibri" w:eastAsia="Calibri"/>
                <w:b w:val="0"/>
                <w:i w:val="0"/>
                <w:caps w:val="0"/>
                <w:color w:val="444444"/>
                <w:sz w:val="21"/>
              </w:rPr>
              <w:t>E-Mail</w:t>
              <w:br/>
              <w:t>lukas.neumann@beispielmail.de</w:t>
            </w:r>
          </w:p>
          <w:p>
            <w:pPr>
              <w:spacing w:before="0" w:after="160" w:lineRule="auto" w:line="259"/>
            </w:pPr>
            <w:r>
              <w:rPr>
                <w:rFonts w:ascii="Calibri" w:hAnsi="Calibri" w:eastAsia="Calibri"/>
                <w:b w:val="0"/>
                <w:i w:val="0"/>
                <w:caps w:val="0"/>
                <w:color w:val="444444"/>
                <w:sz w:val="21"/>
              </w:rPr>
              <w:t>LinkedIn</w:t>
              <w:br/>
              <w:t>linkedin.com/in/lukas-neumann-it</w:t>
            </w:r>
          </w:p>
          <w:p>
            <w:pPr>
              <w:spacing w:before="120" w:after="120" w:lineRule="auto" w:line="259"/>
            </w:pPr>
            <w:r>
              <w:rPr>
                <w:rFonts w:ascii="Cambria" w:hAnsi="Cambria" w:eastAsia="Cambria"/>
                <w:b/>
                <w:i w:val="0"/>
                <w:caps w:val="0"/>
                <w:color w:val="214B63"/>
                <w:sz w:val="24"/>
              </w:rPr>
              <w:t>PROFIL AUF EINEN BLICK</w:t>
            </w:r>
          </w:p>
          <w:p>
            <w:pPr>
              <w:spacing w:after="40" w:lineRule="auto" w:line="252"/>
            </w:pPr>
            <w:r>
              <w:rPr>
                <w:rFonts w:ascii="Calibri" w:hAnsi="Calibri"/>
                <w:b/>
                <w:color w:val="555555"/>
                <w:sz w:val="21"/>
              </w:rPr>
              <w:t>Geburtsjahr</w:t>
              <w:br/>
            </w:r>
            <w:r>
              <w:rPr>
                <w:rFonts w:ascii="Calibri" w:hAnsi="Calibri"/>
                <w:color w:val="444444"/>
                <w:sz w:val="21"/>
              </w:rPr>
              <w:t>1979</w:t>
            </w:r>
          </w:p>
          <w:p>
            <w:pPr>
              <w:spacing w:after="40" w:lineRule="auto" w:line="252"/>
            </w:pPr>
            <w:r>
              <w:rPr>
                <w:rFonts w:ascii="Calibri" w:hAnsi="Calibri"/>
                <w:b/>
                <w:color w:val="555555"/>
                <w:sz w:val="21"/>
              </w:rPr>
              <w:t>Wohnort</w:t>
              <w:br/>
            </w:r>
            <w:r>
              <w:rPr>
                <w:rFonts w:ascii="Calibri" w:hAnsi="Calibri"/>
                <w:color w:val="444444"/>
                <w:sz w:val="21"/>
              </w:rPr>
              <w:t>Bremen</w:t>
            </w:r>
          </w:p>
          <w:p>
            <w:pPr>
              <w:spacing w:after="40" w:lineRule="auto" w:line="252"/>
            </w:pPr>
            <w:r>
              <w:rPr>
                <w:rFonts w:ascii="Calibri" w:hAnsi="Calibri"/>
                <w:b/>
                <w:color w:val="555555"/>
                <w:sz w:val="21"/>
              </w:rPr>
              <w:t>Mobilität</w:t>
              <w:br/>
            </w:r>
            <w:r>
              <w:rPr>
                <w:rFonts w:ascii="Calibri" w:hAnsi="Calibri"/>
                <w:color w:val="444444"/>
                <w:sz w:val="21"/>
              </w:rPr>
              <w:t>Führerschein Klasse B</w:t>
            </w:r>
          </w:p>
          <w:p>
            <w:pPr>
              <w:spacing w:after="40" w:lineRule="auto" w:line="252"/>
            </w:pPr>
            <w:r>
              <w:rPr>
                <w:rFonts w:ascii="Calibri" w:hAnsi="Calibri"/>
                <w:b/>
                <w:color w:val="555555"/>
                <w:sz w:val="21"/>
              </w:rPr>
              <w:t>Verfügbarkeit</w:t>
              <w:br/>
            </w:r>
            <w:r>
              <w:rPr>
                <w:rFonts w:ascii="Calibri" w:hAnsi="Calibri"/>
                <w:color w:val="444444"/>
                <w:sz w:val="21"/>
              </w:rPr>
              <w:t>nach Absprache</w:t>
            </w:r>
          </w:p>
          <w:p>
            <w:pPr>
              <w:spacing w:after="40" w:lineRule="auto" w:line="252"/>
            </w:pPr>
            <w:r>
              <w:rPr>
                <w:rFonts w:ascii="Calibri" w:hAnsi="Calibri"/>
                <w:b/>
                <w:color w:val="555555"/>
                <w:sz w:val="21"/>
              </w:rPr>
              <w:t>Arbeitsmodell</w:t>
              <w:br/>
            </w:r>
            <w:r>
              <w:rPr>
                <w:rFonts w:ascii="Calibri" w:hAnsi="Calibri"/>
                <w:color w:val="444444"/>
                <w:sz w:val="21"/>
              </w:rPr>
              <w:t>hybrid / remote möglich</w:t>
            </w:r>
          </w:p>
          <w:p>
            <w:pPr>
              <w:spacing w:before="160" w:after="80" w:lineRule="auto" w:line="259"/>
            </w:pPr>
            <w:r>
              <w:rPr>
                <w:rFonts w:ascii="Cambria" w:hAnsi="Cambria" w:eastAsia="Cambria"/>
                <w:b/>
                <w:i w:val="0"/>
                <w:caps w:val="0"/>
                <w:color w:val="214B63"/>
                <w:sz w:val="24"/>
              </w:rPr>
              <w:t>KERNKOMPETENZEN</w:t>
            </w:r>
          </w:p>
          <w:p>
            <w:pPr>
              <w:spacing w:after="30" w:lineRule="auto" w:line="254"/>
              <w:ind w:left="125" w:hanging="125"/>
            </w:pPr>
            <w:r>
              <w:rPr>
                <w:rFonts w:ascii="Calibri" w:hAnsi="Calibri" w:eastAsia="Calibri"/>
                <w:color w:val="2F4050"/>
                <w:sz w:val="21"/>
              </w:rPr>
              <w:t>• IT-Support 1st/2nd Level</w:t>
            </w:r>
          </w:p>
          <w:p>
            <w:pPr>
              <w:spacing w:after="30" w:lineRule="auto" w:line="254"/>
              <w:ind w:left="125" w:hanging="125"/>
            </w:pPr>
            <w:r>
              <w:rPr>
                <w:rFonts w:ascii="Calibri" w:hAnsi="Calibri" w:eastAsia="Calibri"/>
                <w:color w:val="2F4050"/>
                <w:sz w:val="21"/>
              </w:rPr>
              <w:t>• Systemadministration Windows</w:t>
            </w:r>
          </w:p>
          <w:p>
            <w:pPr>
              <w:spacing w:after="30" w:lineRule="auto" w:line="254"/>
              <w:ind w:left="125" w:hanging="125"/>
            </w:pPr>
            <w:r>
              <w:rPr>
                <w:rFonts w:ascii="Calibri" w:hAnsi="Calibri" w:eastAsia="Calibri"/>
                <w:color w:val="2F4050"/>
                <w:sz w:val="21"/>
              </w:rPr>
              <w:t>• Microsoft 365 &amp; Entra ID</w:t>
            </w:r>
          </w:p>
          <w:p>
            <w:pPr>
              <w:spacing w:after="30" w:lineRule="auto" w:line="254"/>
              <w:ind w:left="125" w:hanging="125"/>
            </w:pPr>
            <w:r>
              <w:rPr>
                <w:rFonts w:ascii="Calibri" w:hAnsi="Calibri" w:eastAsia="Calibri"/>
                <w:color w:val="2F4050"/>
                <w:sz w:val="21"/>
              </w:rPr>
              <w:t>• Netzwerk-Grundlagen</w:t>
            </w:r>
          </w:p>
          <w:p>
            <w:pPr>
              <w:spacing w:after="30" w:lineRule="auto" w:line="254"/>
              <w:ind w:left="125" w:hanging="125"/>
            </w:pPr>
            <w:r>
              <w:rPr>
                <w:rFonts w:ascii="Calibri" w:hAnsi="Calibri" w:eastAsia="Calibri"/>
                <w:color w:val="2F4050"/>
                <w:sz w:val="21"/>
              </w:rPr>
              <w:t>• Dokumentation &amp; Ticketsysteme</w:t>
            </w:r>
          </w:p>
          <w:p>
            <w:pPr>
              <w:spacing w:after="30" w:lineRule="auto" w:line="254"/>
              <w:ind w:left="125" w:hanging="125"/>
            </w:pPr>
            <w:r>
              <w:rPr>
                <w:rFonts w:ascii="Calibri" w:hAnsi="Calibri" w:eastAsia="Calibri"/>
                <w:color w:val="2F4050"/>
                <w:sz w:val="21"/>
              </w:rPr>
              <w:t>• Anwenderschulung</w:t>
            </w:r>
          </w:p>
          <w:p>
            <w:pPr>
              <w:spacing w:before="160" w:after="80" w:lineRule="auto" w:line="259"/>
            </w:pPr>
            <w:r>
              <w:rPr>
                <w:rFonts w:ascii="Cambria" w:hAnsi="Cambria" w:eastAsia="Cambria"/>
                <w:b/>
                <w:i w:val="0"/>
                <w:caps w:val="0"/>
                <w:color w:val="214B63"/>
                <w:sz w:val="24"/>
              </w:rPr>
              <w:t>TECH STACK</w:t>
            </w:r>
          </w:p>
          <w:p>
            <w:pPr>
              <w:spacing w:after="30" w:lineRule="auto" w:line="254"/>
              <w:ind w:left="125" w:hanging="125"/>
            </w:pPr>
            <w:r>
              <w:rPr>
                <w:rFonts w:ascii="Calibri" w:hAnsi="Calibri" w:eastAsia="Calibri"/>
                <w:color w:val="2F4050"/>
                <w:sz w:val="21"/>
              </w:rPr>
              <w:t>• Windows 10/11 &amp; Windows Server</w:t>
            </w:r>
          </w:p>
          <w:p>
            <w:pPr>
              <w:spacing w:after="30" w:lineRule="auto" w:line="254"/>
              <w:ind w:left="125" w:hanging="125"/>
            </w:pPr>
            <w:r>
              <w:rPr>
                <w:rFonts w:ascii="Calibri" w:hAnsi="Calibri" w:eastAsia="Calibri"/>
                <w:color w:val="2F4050"/>
                <w:sz w:val="21"/>
              </w:rPr>
              <w:t>• Microsoft 365, Exchange, Teams</w:t>
            </w:r>
          </w:p>
          <w:p>
            <w:pPr>
              <w:spacing w:after="30" w:lineRule="auto" w:line="254"/>
              <w:ind w:left="125" w:hanging="125"/>
            </w:pPr>
            <w:r>
              <w:rPr>
                <w:rFonts w:ascii="Calibri" w:hAnsi="Calibri" w:eastAsia="Calibri"/>
                <w:color w:val="2F4050"/>
                <w:sz w:val="21"/>
              </w:rPr>
              <w:t>• Active Directory &amp; Gruppenrichtlinien</w:t>
            </w:r>
          </w:p>
          <w:p>
            <w:pPr>
              <w:spacing w:after="30" w:lineRule="auto" w:line="254"/>
              <w:ind w:left="125" w:hanging="125"/>
            </w:pPr>
            <w:r>
              <w:rPr>
                <w:rFonts w:ascii="Calibri" w:hAnsi="Calibri" w:eastAsia="Calibri"/>
                <w:color w:val="2F4050"/>
                <w:sz w:val="21"/>
              </w:rPr>
              <w:t>• Azure / Intune Grundlagen</w:t>
            </w:r>
          </w:p>
          <w:p>
            <w:pPr>
              <w:spacing w:after="30" w:lineRule="auto" w:line="254"/>
              <w:ind w:left="125" w:hanging="125"/>
            </w:pPr>
            <w:r>
              <w:rPr>
                <w:rFonts w:ascii="Calibri" w:hAnsi="Calibri" w:eastAsia="Calibri"/>
                <w:color w:val="2F4050"/>
                <w:sz w:val="21"/>
              </w:rPr>
              <w:t>• Jira Service Management</w:t>
            </w:r>
          </w:p>
          <w:p>
            <w:pPr>
              <w:spacing w:after="30" w:lineRule="auto" w:line="254"/>
              <w:ind w:left="125" w:hanging="125"/>
            </w:pPr>
            <w:r>
              <w:rPr>
                <w:rFonts w:ascii="Calibri" w:hAnsi="Calibri" w:eastAsia="Calibri"/>
                <w:color w:val="2F4050"/>
                <w:sz w:val="21"/>
              </w:rPr>
              <w:t>• PowerShell Basics, VMware, Veeam</w:t>
            </w:r>
          </w:p>
          <w:p>
            <w:pPr>
              <w:spacing w:before="160" w:after="80" w:lineRule="auto" w:line="259"/>
            </w:pPr>
            <w:r>
              <w:rPr>
                <w:rFonts w:ascii="Cambria" w:hAnsi="Cambria" w:eastAsia="Cambria"/>
                <w:b/>
                <w:i w:val="0"/>
                <w:caps w:val="0"/>
                <w:color w:val="214B63"/>
                <w:sz w:val="24"/>
              </w:rPr>
              <w:t>SPRACHEN</w:t>
            </w:r>
          </w:p>
          <w:p>
            <w:pPr>
              <w:spacing w:after="40"/>
            </w:pPr>
            <w:r>
              <w:rPr>
                <w:rFonts w:ascii="Calibri" w:hAnsi="Calibri"/>
                <w:b/>
                <w:color w:val="555555"/>
                <w:sz w:val="21"/>
              </w:rPr>
              <w:t>Deutsch</w:t>
              <w:br/>
            </w:r>
            <w:r>
              <w:rPr>
                <w:rFonts w:ascii="Calibri" w:hAnsi="Calibri"/>
                <w:color w:val="444444"/>
                <w:sz w:val="21"/>
              </w:rPr>
              <w:t>Muttersprache</w:t>
            </w:r>
          </w:p>
          <w:p>
            <w:pPr>
              <w:spacing w:after="40"/>
            </w:pPr>
            <w:r>
              <w:rPr>
                <w:rFonts w:ascii="Calibri" w:hAnsi="Calibri"/>
                <w:b/>
                <w:color w:val="555555"/>
                <w:sz w:val="21"/>
              </w:rPr>
              <w:t>Englisch</w:t>
              <w:br/>
            </w:r>
            <w:r>
              <w:rPr>
                <w:rFonts w:ascii="Calibri" w:hAnsi="Calibri"/>
                <w:color w:val="444444"/>
                <w:sz w:val="21"/>
              </w:rPr>
              <w:t>gut in Wort und Schrift</w:t>
            </w:r>
          </w:p>
          <w:p>
            <w:pPr>
              <w:spacing w:before="160" w:after="80" w:lineRule="auto" w:line="259"/>
            </w:pPr>
            <w:r>
              <w:rPr>
                <w:rFonts w:ascii="Cambria" w:hAnsi="Cambria" w:eastAsia="Cambria"/>
                <w:b/>
                <w:i w:val="0"/>
                <w:caps w:val="0"/>
                <w:color w:val="214B63"/>
                <w:sz w:val="24"/>
              </w:rPr>
              <w:t>ZERTIFIKATE</w:t>
            </w:r>
          </w:p>
          <w:p>
            <w:pPr>
              <w:spacing w:after="30" w:lineRule="auto" w:line="254"/>
              <w:ind w:left="125" w:hanging="125"/>
            </w:pPr>
            <w:r>
              <w:rPr>
                <w:rFonts w:ascii="Calibri" w:hAnsi="Calibri" w:eastAsia="Calibri"/>
                <w:color w:val="2F4050"/>
                <w:sz w:val="21"/>
              </w:rPr>
              <w:t>• ITIL 4 Foundation</w:t>
            </w:r>
          </w:p>
          <w:p>
            <w:pPr>
              <w:spacing w:after="30" w:lineRule="auto" w:line="254"/>
              <w:ind w:left="125" w:hanging="125"/>
            </w:pPr>
            <w:r>
              <w:rPr>
                <w:rFonts w:ascii="Calibri" w:hAnsi="Calibri" w:eastAsia="Calibri"/>
                <w:color w:val="2F4050"/>
                <w:sz w:val="21"/>
              </w:rPr>
              <w:t>• AZ-900 Microsoft Azure Fundamentals</w:t>
            </w:r>
          </w:p>
          <w:p>
            <w:pPr>
              <w:spacing w:after="30" w:lineRule="auto" w:line="254"/>
              <w:ind w:left="125" w:hanging="125"/>
            </w:pPr>
            <w:r>
              <w:rPr>
                <w:rFonts w:ascii="Calibri" w:hAnsi="Calibri" w:eastAsia="Calibri"/>
                <w:color w:val="2F4050"/>
                <w:sz w:val="21"/>
              </w:rPr>
              <w:t>• CompTIA A+ Kurs (Vorbereitung)</w:t>
            </w:r>
          </w:p>
        </w:tc>
        <w:tc>
          <w:tcPr>
            <w:tcW w:type="dxa" w:w="7143"/>
            <w:tcMar>
              <w:top w:w="80" w:type="dxa"/>
              <w:start w:w="220" w:type="dxa"/>
              <w:bottom w:w="140" w:type="dxa"/>
              <w:end w:w="120" w:type="dxa"/>
            </w:tcMar>
            <w:vAlign w:val="top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</w:tblPr>
            <w:tblGrid>
              <w:gridCol w:w="7143"/>
            </w:tblGrid>
            <w:tr>
              <w:tc>
                <w:tcPr>
                  <w:tcW w:type="dxa" w:w="6576"/>
                  <w:shd w:fill="214B63" w:val="clear"/>
                  <w:tcMar>
                    <w:top w:w="80" w:type="dxa"/>
                    <w:start w:w="160" w:type="dxa"/>
                    <w:bottom w:w="60" w:type="dxa"/>
                    <w:end w:w="120" w:type="dxa"/>
                  </w:tcMar>
                </w:tcPr>
                <w:p>
                  <w:pPr>
                    <w:spacing w:after="40"/>
                  </w:pPr>
                  <w:r>
                    <w:rPr>
                      <w:rFonts w:ascii="Cambria" w:hAnsi="Cambria" w:eastAsia="Cambria"/>
                      <w:b/>
                      <w:color w:val="FFFFFF"/>
                      <w:sz w:val="46"/>
                    </w:rPr>
                    <w:t>LUKAS NEUMANN</w:t>
                  </w:r>
                </w:p>
                <w:p>
                  <w:pPr>
                    <w:spacing w:after="20"/>
                  </w:pPr>
                  <w:r>
                    <w:rPr>
                      <w:rFonts w:ascii="Cambria" w:hAnsi="Cambria" w:eastAsia="Cambria"/>
                      <w:color w:val="F4F7FA"/>
                      <w:sz w:val="25"/>
                    </w:rPr>
                    <w:t>IT-Systemadministrator / Support Engineer</w:t>
                  </w:r>
                </w:p>
                <w:p>
                  <w:pPr>
                    <w:spacing w:after="0"/>
                  </w:pPr>
                  <w:r>
                    <w:rPr>
                      <w:sz w:val="19"/>
                    </w:rPr>
                    <w:t>Ausfüllbare IT-Vorlage mit realitätsnahen Beispieldaten</w:t>
                  </w:r>
                </w:p>
              </w:tc>
            </w:tr>
          </w:tbl>
          <w:p/>
          <w:p>
            <w:pPr>
              <w:spacing w:after="32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</w:tblPr>
            <w:tblGrid>
              <w:gridCol w:w="7143"/>
            </w:tblGrid>
            <w:tr>
              <w:tc>
                <w:tcPr>
                  <w:tcW w:type="dxa" w:w="6917"/>
                  <w:shd w:fill="D6E5EF" w:val="clear"/>
                  <w:tcMar>
                    <w:top w:w="30" w:type="dxa"/>
                    <w:start w:w="120" w:type="dxa"/>
                    <w:bottom w:w="30" w:type="dxa"/>
                    <w:end w:w="70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Cambria" w:hAnsi="Cambria" w:eastAsia="Cambria"/>
                      <w:b/>
                      <w:color w:val="214B63"/>
                      <w:sz w:val="21"/>
                    </w:rPr>
                    <w:t>KURZPROFIL</w:t>
                  </w:r>
                </w:p>
              </w:tc>
            </w:tr>
          </w:tbl>
          <w:p/>
          <w:p>
            <w:pPr>
              <w:spacing w:after="160"/>
            </w:pPr>
          </w:p>
          <w:p>
            <w:pPr>
              <w:spacing w:before="0" w:after="200" w:lineRule="auto" w:line="259"/>
            </w:pPr>
            <w:r>
              <w:rPr>
                <w:rFonts w:ascii="Calibri" w:hAnsi="Calibri" w:eastAsia="Calibri"/>
                <w:b w:val="0"/>
                <w:i w:val="0"/>
                <w:caps w:val="0"/>
                <w:color w:val="333333"/>
                <w:sz w:val="21"/>
              </w:rPr>
              <w:t>Praxisnaher IT-Fachmann mit Erfahrung im technischen Support, in der Administration von Microsoft-Umgebungen und in der Betreuung von Arbeitsplatzsystemen. Diese Vorlage ist so aufgebaut, dass spätere Anpassungen für Systemadministration, Helpdesk, Infrastruktur oder internen IT-Support schnell möglich sind.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</w:tblPr>
            <w:tblGrid>
              <w:gridCol w:w="7143"/>
            </w:tblGrid>
            <w:tr>
              <w:tc>
                <w:tcPr>
                  <w:tcW w:type="dxa" w:w="6917"/>
                  <w:shd w:fill="D6E5EF" w:val="clear"/>
                  <w:tcMar>
                    <w:top w:w="30" w:type="dxa"/>
                    <w:start w:w="120" w:type="dxa"/>
                    <w:bottom w:w="30" w:type="dxa"/>
                    <w:end w:w="70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Cambria" w:hAnsi="Cambria" w:eastAsia="Cambria"/>
                      <w:b/>
                      <w:color w:val="214B63"/>
                      <w:sz w:val="21"/>
                    </w:rPr>
                    <w:t>BERUFSERFAHRUNG</w:t>
                  </w:r>
                </w:p>
              </w:tc>
            </w:tr>
          </w:tbl>
          <w:p/>
          <w:p>
            <w:pPr>
              <w:spacing w:after="120"/>
            </w:pPr>
          </w:p>
          <w:p>
            <w:pPr>
              <w:spacing w:before="40" w:after="40" w:lineRule="auto" w:line="252"/>
            </w:pPr>
            <w:r>
              <w:rPr>
                <w:rFonts w:ascii="Calibri" w:hAnsi="Calibri"/>
                <w:b/>
                <w:color w:val="1F5B79"/>
                <w:sz w:val="22"/>
              </w:rPr>
              <w:t xml:space="preserve">2021 - heute  |  </w:t>
            </w:r>
            <w:r>
              <w:rPr>
                <w:rFonts w:ascii="Cambria" w:hAnsi="Cambria"/>
                <w:b/>
                <w:color w:val="2F2F2F"/>
                <w:sz w:val="23"/>
              </w:rPr>
              <w:t>IT-Systemadministrator</w:t>
            </w:r>
          </w:p>
          <w:p>
            <w:pPr>
              <w:spacing w:after="20" w:lineRule="auto" w:line="240"/>
            </w:pPr>
            <w:r>
              <w:rPr>
                <w:rFonts w:ascii="Cambria" w:hAnsi="Cambria"/>
                <w:i/>
                <w:color w:val="6A6A6A"/>
                <w:sz w:val="21"/>
              </w:rPr>
              <w:t>NordTech Services GmbH, Bremen</w:t>
            </w:r>
          </w:p>
          <w:p>
            <w:pPr>
              <w:spacing w:after="30" w:lineRule="auto" w:line="254"/>
              <w:ind w:left="125" w:hanging="125"/>
            </w:pPr>
            <w:r>
              <w:rPr>
                <w:rFonts w:ascii="Calibri" w:hAnsi="Calibri" w:eastAsia="Calibri"/>
                <w:color w:val="333333"/>
                <w:sz w:val="21"/>
              </w:rPr>
              <w:t>• Administration von rund 180 Clients sowie Benutzer- und Rechteverwaltung in Active Directory und Microsoft 365.</w:t>
            </w:r>
          </w:p>
          <w:p>
            <w:pPr>
              <w:spacing w:after="30" w:lineRule="auto" w:line="254"/>
              <w:ind w:left="125" w:hanging="125"/>
            </w:pPr>
            <w:r>
              <w:rPr>
                <w:rFonts w:ascii="Calibri" w:hAnsi="Calibri" w:eastAsia="Calibri"/>
                <w:color w:val="333333"/>
                <w:sz w:val="21"/>
              </w:rPr>
              <w:t>• Bearbeitung von Incidents und Service Requests in Jira; nachhaltige Senkung wiederkehrender Störungen durch standardisierte Lösungen.</w:t>
            </w:r>
          </w:p>
          <w:p>
            <w:pPr>
              <w:spacing w:after="30" w:lineRule="auto" w:line="254"/>
              <w:ind w:left="125" w:hanging="125"/>
            </w:pPr>
            <w:r>
              <w:rPr>
                <w:rFonts w:ascii="Calibri" w:hAnsi="Calibri" w:eastAsia="Calibri"/>
                <w:color w:val="333333"/>
                <w:sz w:val="21"/>
              </w:rPr>
              <w:t>• Rollout von Windows-11-Arbeitsplätzen inklusive Gerätekonfiguration, Softwarepaketen und Dokumentation.</w:t>
            </w:r>
          </w:p>
          <w:p>
            <w:pPr>
              <w:spacing w:after="30" w:lineRule="auto" w:line="254"/>
              <w:ind w:left="125" w:hanging="125"/>
            </w:pPr>
            <w:r>
              <w:rPr>
                <w:rFonts w:ascii="Calibri" w:hAnsi="Calibri" w:eastAsia="Calibri"/>
                <w:color w:val="333333"/>
                <w:sz w:val="21"/>
              </w:rPr>
              <w:t>• Unterstützung bei Backup-, Update- und Patchmanagement-Prozessen sowie Koordination externer IT-Dienstleister.</w:t>
            </w:r>
          </w:p>
          <w:p>
            <w:pPr>
              <w:spacing w:before="40" w:after="40" w:lineRule="auto" w:line="252"/>
            </w:pPr>
            <w:r>
              <w:rPr>
                <w:rFonts w:ascii="Calibri" w:hAnsi="Calibri"/>
                <w:b/>
                <w:color w:val="1F5B79"/>
                <w:sz w:val="22"/>
              </w:rPr>
              <w:t xml:space="preserve">2017 - 2021  |  </w:t>
            </w:r>
            <w:r>
              <w:rPr>
                <w:rFonts w:ascii="Cambria" w:hAnsi="Cambria"/>
                <w:b/>
                <w:color w:val="2F2F2F"/>
                <w:sz w:val="23"/>
              </w:rPr>
              <w:t>IT-Support Specialist</w:t>
            </w:r>
          </w:p>
          <w:p>
            <w:pPr>
              <w:spacing w:after="20" w:lineRule="auto" w:line="240"/>
            </w:pPr>
            <w:r>
              <w:rPr>
                <w:rFonts w:ascii="Cambria" w:hAnsi="Cambria"/>
                <w:i/>
                <w:color w:val="6A6A6A"/>
                <w:sz w:val="21"/>
              </w:rPr>
              <w:t>HanseData AG, Oldenburg</w:t>
            </w:r>
          </w:p>
          <w:p>
            <w:pPr>
              <w:spacing w:after="30" w:lineRule="auto" w:line="254"/>
              <w:ind w:left="125" w:hanging="125"/>
            </w:pPr>
            <w:r>
              <w:rPr>
                <w:rFonts w:ascii="Calibri" w:hAnsi="Calibri" w:eastAsia="Calibri"/>
                <w:color w:val="333333"/>
                <w:sz w:val="21"/>
              </w:rPr>
              <w:t>• 1st- und 2nd-Level-Support für Mitarbeitende an drei Standorten per Ticketsystem, Telefon und Remote-Zugriff.</w:t>
            </w:r>
          </w:p>
          <w:p>
            <w:pPr>
              <w:spacing w:after="30" w:lineRule="auto" w:line="254"/>
              <w:ind w:left="125" w:hanging="125"/>
            </w:pPr>
            <w:r>
              <w:rPr>
                <w:rFonts w:ascii="Calibri" w:hAnsi="Calibri" w:eastAsia="Calibri"/>
                <w:color w:val="333333"/>
                <w:sz w:val="21"/>
              </w:rPr>
              <w:t>• Einrichtung von Notebooks, Druckern, Mobilgeräten und VPN-Zugängen inklusive Benutzerbriefing.</w:t>
            </w:r>
          </w:p>
          <w:p>
            <w:pPr>
              <w:spacing w:after="30" w:lineRule="auto" w:line="254"/>
              <w:ind w:left="125" w:hanging="125"/>
            </w:pPr>
            <w:r>
              <w:rPr>
                <w:rFonts w:ascii="Calibri" w:hAnsi="Calibri" w:eastAsia="Calibri"/>
                <w:color w:val="333333"/>
                <w:sz w:val="21"/>
              </w:rPr>
              <w:t>• Erstellung verständlicher Anleitungen für Standardprozesse, wodurch die Zahl einfacher Rückfragen spürbar reduziert wurde.</w:t>
            </w:r>
          </w:p>
          <w:p>
            <w:pPr>
              <w:spacing w:before="40" w:after="40" w:lineRule="auto" w:line="252"/>
            </w:pPr>
            <w:r>
              <w:rPr>
                <w:rFonts w:ascii="Calibri" w:hAnsi="Calibri"/>
                <w:b/>
                <w:color w:val="1F5B79"/>
                <w:sz w:val="22"/>
              </w:rPr>
              <w:t xml:space="preserve">2012 - 2017  |  </w:t>
            </w:r>
            <w:r>
              <w:rPr>
                <w:rFonts w:ascii="Cambria" w:hAnsi="Cambria"/>
                <w:b/>
                <w:color w:val="2F2F2F"/>
                <w:sz w:val="23"/>
              </w:rPr>
              <w:t>Mitarbeiter technische Kundenbetreuung</w:t>
            </w:r>
          </w:p>
          <w:p>
            <w:pPr>
              <w:spacing w:after="20" w:lineRule="auto" w:line="240"/>
            </w:pPr>
            <w:r>
              <w:rPr>
                <w:rFonts w:ascii="Cambria" w:hAnsi="Cambria"/>
                <w:i/>
                <w:color w:val="6A6A6A"/>
                <w:sz w:val="21"/>
              </w:rPr>
              <w:t>ComLink Business Solutions, Bremen</w:t>
            </w:r>
          </w:p>
          <w:p>
            <w:pPr>
              <w:spacing w:after="30" w:lineRule="auto" w:line="254"/>
              <w:ind w:left="125" w:hanging="125"/>
            </w:pPr>
            <w:r>
              <w:rPr>
                <w:rFonts w:ascii="Calibri" w:hAnsi="Calibri" w:eastAsia="Calibri"/>
                <w:color w:val="333333"/>
                <w:sz w:val="21"/>
              </w:rPr>
              <w:t>• Fehleranalyse bei Netzwerk-, Mail- und Arbeitsplatzproblemen im B2B-Umfeld.</w:t>
            </w:r>
          </w:p>
          <w:p>
            <w:pPr>
              <w:spacing w:after="30" w:lineRule="auto" w:line="254"/>
              <w:ind w:left="125" w:hanging="125"/>
            </w:pPr>
            <w:r>
              <w:rPr>
                <w:rFonts w:ascii="Calibri" w:hAnsi="Calibri" w:eastAsia="Calibri"/>
                <w:color w:val="333333"/>
                <w:sz w:val="21"/>
              </w:rPr>
              <w:t>• Enge Zusammenarbeit mit Administration und Entwicklung zur strukturierten Eskalation technischer Themen.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</w:tblPr>
            <w:tblGrid>
              <w:gridCol w:w="7143"/>
            </w:tblGrid>
            <w:tr>
              <w:tc>
                <w:tcPr>
                  <w:tcW w:type="dxa" w:w="6917"/>
                  <w:shd w:fill="D6E5EF" w:val="clear"/>
                  <w:tcMar>
                    <w:top w:w="30" w:type="dxa"/>
                    <w:start w:w="120" w:type="dxa"/>
                    <w:bottom w:w="30" w:type="dxa"/>
                    <w:end w:w="70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Cambria" w:hAnsi="Cambria" w:eastAsia="Cambria"/>
                      <w:b/>
                      <w:color w:val="214B63"/>
                      <w:sz w:val="21"/>
                    </w:rPr>
                    <w:t>RELEVANTE PROJEKTE</w:t>
                  </w:r>
                </w:p>
              </w:tc>
            </w:tr>
          </w:tbl>
          <w:p/>
          <w:p>
            <w:pPr>
              <w:spacing w:after="120"/>
            </w:pPr>
          </w:p>
          <w:p>
            <w:pPr>
              <w:spacing w:before="40" w:after="40" w:lineRule="auto" w:line="252"/>
            </w:pPr>
            <w:r>
              <w:rPr>
                <w:rFonts w:ascii="Calibri" w:hAnsi="Calibri"/>
                <w:b/>
                <w:color w:val="1F5B79"/>
                <w:sz w:val="22"/>
              </w:rPr>
              <w:t xml:space="preserve">2024  |  </w:t>
            </w:r>
            <w:r>
              <w:rPr>
                <w:rFonts w:ascii="Cambria" w:hAnsi="Cambria"/>
                <w:b/>
                <w:color w:val="2F2F2F"/>
                <w:sz w:val="23"/>
              </w:rPr>
              <w:t>Microsoft 365 Bereinigung und Rechtekonzept</w:t>
            </w:r>
          </w:p>
          <w:p>
            <w:pPr>
              <w:spacing w:after="20" w:lineRule="auto" w:line="240"/>
            </w:pPr>
            <w:r>
              <w:rPr>
                <w:rFonts w:ascii="Cambria" w:hAnsi="Cambria"/>
                <w:i/>
                <w:color w:val="6A6A6A"/>
                <w:sz w:val="21"/>
              </w:rPr>
              <w:t>internes Optimierungsprojekt</w:t>
            </w:r>
          </w:p>
          <w:p>
            <w:pPr>
              <w:spacing w:after="30" w:lineRule="auto" w:line="254"/>
              <w:ind w:left="125" w:hanging="125"/>
            </w:pPr>
            <w:r>
              <w:rPr>
                <w:rFonts w:ascii="Calibri" w:hAnsi="Calibri" w:eastAsia="Calibri"/>
                <w:color w:val="333333"/>
                <w:sz w:val="21"/>
              </w:rPr>
              <w:t>• Überarbeitung inaktiver Konten, Verteiler und Freigaben sowie saubere Dokumentation der Zuständigkeiten.</w:t>
            </w:r>
          </w:p>
          <w:p>
            <w:pPr>
              <w:spacing w:after="30" w:lineRule="auto" w:line="254"/>
              <w:ind w:left="125" w:hanging="125"/>
            </w:pPr>
            <w:r>
              <w:rPr>
                <w:rFonts w:ascii="Calibri" w:hAnsi="Calibri" w:eastAsia="Calibri"/>
                <w:color w:val="333333"/>
                <w:sz w:val="21"/>
              </w:rPr>
              <w:t>• Vorlage für Onboarding- und Offboarding-Prozesse erstellt, damit Berechtigungen konsistenter vergeben werden können.</w:t>
            </w:r>
          </w:p>
          <w:p>
            <w:pPr>
              <w:spacing w:before="40" w:after="40" w:lineRule="auto" w:line="252"/>
            </w:pPr>
            <w:r>
              <w:rPr>
                <w:rFonts w:ascii="Calibri" w:hAnsi="Calibri"/>
                <w:b/>
                <w:color w:val="1F5B79"/>
                <w:sz w:val="22"/>
              </w:rPr>
              <w:t xml:space="preserve">2023  |  </w:t>
            </w:r>
            <w:r>
              <w:rPr>
                <w:rFonts w:ascii="Cambria" w:hAnsi="Cambria"/>
                <w:b/>
                <w:color w:val="2F2F2F"/>
                <w:sz w:val="23"/>
              </w:rPr>
              <w:t>Client-Rollout und Hardwaretausch</w:t>
            </w:r>
          </w:p>
          <w:p>
            <w:pPr>
              <w:spacing w:after="20" w:lineRule="auto" w:line="240"/>
            </w:pPr>
            <w:r>
              <w:rPr>
                <w:rFonts w:ascii="Cambria" w:hAnsi="Cambria"/>
                <w:i/>
                <w:color w:val="6A6A6A"/>
                <w:sz w:val="21"/>
              </w:rPr>
              <w:t>NordTech Services GmbH</w:t>
            </w:r>
          </w:p>
          <w:p>
            <w:pPr>
              <w:spacing w:after="30" w:lineRule="auto" w:line="254"/>
              <w:ind w:left="125" w:hanging="125"/>
            </w:pPr>
            <w:r>
              <w:rPr>
                <w:rFonts w:ascii="Calibri" w:hAnsi="Calibri" w:eastAsia="Calibri"/>
                <w:color w:val="333333"/>
                <w:sz w:val="21"/>
              </w:rPr>
              <w:t>• Koordination des Austauschs von 70 Arbeitsplatzgeräten mit minimaler Unterbrechung des Tagesgeschäfts.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</w:tblPr>
            <w:tblGrid>
              <w:gridCol w:w="7143"/>
            </w:tblGrid>
            <w:tr>
              <w:tc>
                <w:tcPr>
                  <w:tcW w:type="dxa" w:w="6917"/>
                  <w:shd w:fill="D6E5EF" w:val="clear"/>
                  <w:tcMar>
                    <w:top w:w="30" w:type="dxa"/>
                    <w:start w:w="120" w:type="dxa"/>
                    <w:bottom w:w="30" w:type="dxa"/>
                    <w:end w:w="70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Cambria" w:hAnsi="Cambria" w:eastAsia="Cambria"/>
                      <w:b/>
                      <w:color w:val="214B63"/>
                      <w:sz w:val="21"/>
                    </w:rPr>
                    <w:t>WEITERBILDUNG &amp; ZERTIFIKATE</w:t>
                  </w:r>
                </w:p>
              </w:tc>
            </w:tr>
          </w:tbl>
          <w:p/>
          <w:p>
            <w:pPr>
              <w:spacing w:after="120"/>
            </w:pPr>
          </w:p>
          <w:p>
            <w:pPr>
              <w:spacing w:after="30" w:lineRule="auto" w:line="254"/>
              <w:ind w:left="125" w:hanging="125"/>
            </w:pPr>
            <w:r>
              <w:rPr>
                <w:rFonts w:ascii="Calibri" w:hAnsi="Calibri" w:eastAsia="Calibri"/>
                <w:color w:val="333333"/>
                <w:sz w:val="21"/>
              </w:rPr>
              <w:t>• 2025 - AZ-900 Microsoft Azure Fundamentals</w:t>
            </w:r>
          </w:p>
          <w:p>
            <w:pPr>
              <w:spacing w:after="30" w:lineRule="auto" w:line="254"/>
              <w:ind w:left="125" w:hanging="125"/>
            </w:pPr>
            <w:r>
              <w:rPr>
                <w:rFonts w:ascii="Calibri" w:hAnsi="Calibri" w:eastAsia="Calibri"/>
                <w:color w:val="333333"/>
                <w:sz w:val="21"/>
              </w:rPr>
              <w:t>• 2024 - ITIL 4 Foundation</w:t>
            </w:r>
          </w:p>
          <w:p>
            <w:pPr>
              <w:spacing w:after="30" w:lineRule="auto" w:line="254"/>
              <w:ind w:left="125" w:hanging="125"/>
            </w:pPr>
            <w:r>
              <w:rPr>
                <w:rFonts w:ascii="Calibri" w:hAnsi="Calibri" w:eastAsia="Calibri"/>
                <w:color w:val="333333"/>
                <w:sz w:val="21"/>
              </w:rPr>
              <w:t>• 2024 - PowerShell für Administratoren: Automatisierung wiederkehrender Aufgaben</w:t>
            </w:r>
          </w:p>
          <w:p>
            <w:pPr>
              <w:spacing w:after="30" w:lineRule="auto" w:line="254"/>
              <w:ind w:left="125" w:hanging="125"/>
            </w:pPr>
            <w:r>
              <w:rPr>
                <w:rFonts w:ascii="Calibri" w:hAnsi="Calibri" w:eastAsia="Calibri"/>
                <w:color w:val="333333"/>
                <w:sz w:val="21"/>
              </w:rPr>
              <w:t>• 2023 - Intune und modernes Endpoint-Management (Praxisworkshop)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</w:tblPr>
            <w:tblGrid>
              <w:gridCol w:w="7143"/>
            </w:tblGrid>
            <w:tr>
              <w:tc>
                <w:tcPr>
                  <w:tcW w:type="dxa" w:w="6917"/>
                  <w:shd w:fill="D6E5EF" w:val="clear"/>
                  <w:tcMar>
                    <w:top w:w="30" w:type="dxa"/>
                    <w:start w:w="120" w:type="dxa"/>
                    <w:bottom w:w="30" w:type="dxa"/>
                    <w:end w:w="70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Cambria" w:hAnsi="Cambria" w:eastAsia="Cambria"/>
                      <w:b/>
                      <w:color w:val="214B63"/>
                      <w:sz w:val="21"/>
                    </w:rPr>
                    <w:t>AUSBILDUNG</w:t>
                  </w:r>
                </w:p>
              </w:tc>
            </w:tr>
          </w:tbl>
          <w:p/>
          <w:p>
            <w:pPr>
              <w:spacing w:after="120"/>
            </w:pPr>
          </w:p>
          <w:p>
            <w:pPr>
              <w:spacing w:before="40" w:after="40" w:lineRule="auto" w:line="252"/>
            </w:pPr>
            <w:r>
              <w:rPr>
                <w:rFonts w:ascii="Calibri" w:hAnsi="Calibri"/>
                <w:b/>
                <w:color w:val="1F5B79"/>
                <w:sz w:val="22"/>
              </w:rPr>
              <w:t xml:space="preserve">2009 - 2012  |  </w:t>
            </w:r>
            <w:r>
              <w:rPr>
                <w:rFonts w:ascii="Cambria" w:hAnsi="Cambria"/>
                <w:b/>
                <w:color w:val="2F2F2F"/>
                <w:sz w:val="23"/>
              </w:rPr>
              <w:t>Fachinformatiker für Systemintegration</w:t>
            </w:r>
          </w:p>
          <w:p>
            <w:pPr>
              <w:spacing w:after="20" w:lineRule="auto" w:line="240"/>
            </w:pPr>
            <w:r>
              <w:rPr>
                <w:rFonts w:ascii="Cambria" w:hAnsi="Cambria"/>
                <w:i/>
                <w:color w:val="6A6A6A"/>
                <w:sz w:val="21"/>
              </w:rPr>
              <w:t>Berufsbildende Schule IT &amp; Technik, Bremen</w:t>
            </w:r>
          </w:p>
          <w:p>
            <w:pPr>
              <w:spacing w:before="40" w:after="40" w:lineRule="auto" w:line="252"/>
            </w:pPr>
            <w:r>
              <w:rPr>
                <w:rFonts w:ascii="Calibri" w:hAnsi="Calibri"/>
                <w:b/>
                <w:color w:val="1F5B79"/>
                <w:sz w:val="22"/>
              </w:rPr>
              <w:t xml:space="preserve">2006 - 2009  |  </w:t>
            </w:r>
            <w:r>
              <w:rPr>
                <w:rFonts w:ascii="Cambria" w:hAnsi="Cambria"/>
                <w:b/>
                <w:color w:val="2F2F2F"/>
                <w:sz w:val="23"/>
              </w:rPr>
              <w:t>Abitur</w:t>
            </w:r>
          </w:p>
          <w:p>
            <w:pPr>
              <w:spacing w:after="20" w:lineRule="auto" w:line="240"/>
            </w:pPr>
            <w:r>
              <w:rPr>
                <w:rFonts w:ascii="Cambria" w:hAnsi="Cambria"/>
                <w:i/>
                <w:color w:val="6A6A6A"/>
                <w:sz w:val="21"/>
              </w:rPr>
              <w:t>Gymnasium am Wall, Bremen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</w:tblPr>
            <w:tblGrid>
              <w:gridCol w:w="7143"/>
            </w:tblGrid>
            <w:tr>
              <w:tc>
                <w:tcPr>
                  <w:tcW w:type="dxa" w:w="6917"/>
                  <w:shd w:fill="D6E5EF" w:val="clear"/>
                  <w:tcMar>
                    <w:top w:w="30" w:type="dxa"/>
                    <w:start w:w="120" w:type="dxa"/>
                    <w:bottom w:w="30" w:type="dxa"/>
                    <w:end w:w="70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Cambria" w:hAnsi="Cambria" w:eastAsia="Cambria"/>
                      <w:b/>
                      <w:color w:val="214B63"/>
                      <w:sz w:val="21"/>
                    </w:rPr>
                    <w:t>STÄRKEN</w:t>
                  </w:r>
                </w:p>
              </w:tc>
            </w:tr>
          </w:tbl>
          <w:p/>
          <w:p>
            <w:pPr>
              <w:spacing w:after="120"/>
            </w:pPr>
          </w:p>
          <w:p>
            <w:pPr>
              <w:spacing w:before="0" w:after="200" w:lineRule="auto" w:line="259"/>
            </w:pPr>
            <w:r>
              <w:rPr>
                <w:rFonts w:ascii="Calibri" w:hAnsi="Calibri" w:eastAsia="Calibri"/>
                <w:b w:val="0"/>
                <w:i w:val="0"/>
                <w:caps w:val="0"/>
                <w:color w:val="333333"/>
                <w:sz w:val="21"/>
              </w:rPr>
              <w:t>Strukturiert, serviceorientiert, belastbar und kommunikationsstark. Besonders geeignet für Rollen mit viel Anwenderkontakt, sauberer Dokumentation und Verantwortung für stabile IT-Betriebsprozesse.</w:t>
            </w:r>
          </w:p>
          <w:p>
            <w:pPr>
              <w:spacing w:before="120" w:after="0" w:lineRule="auto" w:line="259"/>
            </w:pPr>
            <w:r>
              <w:rPr>
                <w:rFonts w:ascii="Calibri" w:hAnsi="Calibri" w:eastAsia="Calibri"/>
                <w:b w:val="0"/>
                <w:i/>
                <w:caps w:val="0"/>
                <w:color w:val="6F6F6F"/>
                <w:sz w:val="20"/>
              </w:rPr>
              <w:t>Hinweis zur späteren Individualisierung: Titel, Tech Stack, Zertifikate und Projekte lassen sich direkt auf Zielrollen wie Systemadministrator, IT-Support, Cloud Support oder IT-Consulting anpassen.</w:t>
            </w:r>
          </w:p>
        </w:tc>
      </w:tr>
    </w:tbl>
    <w:sectPr w:rsidR="00FC693F" w:rsidRPr="0006063C" w:rsidSect="00034616">
      <w:pgSz w:w="11906" w:h="16838"/>
      <w:pgMar w:top="680" w:right="680" w:bottom="567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lineRule="auto" w:line="259"/>
    </w:pPr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