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50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3B" w:val="clear"/>
            <w:tcMar>
              <w:top w:type="dxa" w:w="0"/>
              <w:left w:type="dxa" w:w="280"/>
              <w:bottom w:type="dxa" w:w="500"/>
              <w:right w:type="dxa" w:w="280"/>
            </w:tcMar>
            <w:vAlign w:val="top"/>
          </w:tcPr>
          <w:p>
            <w:pPr>
              <w:spacing w:after="20" w:before="3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THOMAS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REICHHARDT</w:t>
            </w:r>
          </w:p>
          <w:p>
            <w:pPr>
              <w:spacing w:after="40" w:before="1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5DDE8"/>
                <w:sz w:val="22"/>
                <w:szCs w:val="22"/>
              </w:rPr>
              <w:t xml:space="preserve">Maschinenbauingenieur</w:t>
            </w:r>
          </w:p>
          <w:p>
            <w:pPr>
              <w:pBdr>
                <w:bottom w:val="single" w:color="2E86AB" w:sz="4" w:space="4"/>
              </w:pBdr>
            </w:pP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PERSÖNLICHE DATEN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📅  15. März 1990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📍  Stuttgart, Deutschland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🚗  Führerschein Klasse B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💼  Ledig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KONTAKT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📞  +49 711 88 34 621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✉  t.reichhardt@email.de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🔗  linkedin.com/in/treichhardt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🌐  www.treichhardt.de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SPRACHEN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Deutsch  (Muttersprache)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Englisch  (Verhandlungssicher)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Französisch  (Grundkenntnisse)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IT-KENNTNISSE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AutoCAD / SolidWorks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MATLAB / Simulink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SAP (PP / MM Modul)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20" w:before="8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MS Office (Excel, PPT)</w:t>
            </w:r>
          </w:p>
          <w:tbl>
            <w:tblPr>
              <w:tblW w:type="dxa" w:w="1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  <w:gridCol w:w="130"/>
            </w:tblGrid>
            <w:tr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5DD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A5F77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</w:tcPr>
                <w:p/>
              </w:tc>
            </w:tr>
          </w:tbl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INTERESSEN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⚙️  3D-Druck &amp; Prototyping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🚴  Radsport &amp; Triathlon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📚  Fachliteratur Industrie 4.0</w:t>
            </w:r>
          </w:p>
        </w:tc>
        <w:tc>
          <w:tcPr>
            <w:tcW w:type="dxa" w:w="8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0"/>
              <w:left w:type="dxa" w:w="480"/>
              <w:bottom w:type="dxa" w:w="500"/>
              <w:right w:type="dxa" w:w="560"/>
            </w:tcMar>
            <w:vAlign w:val="top"/>
          </w:tcPr>
          <w:p>
            <w:pPr>
              <w:pBdr>
                <w:bottom w:val="single" w:color="2E86AB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40"/>
                <w:sz w:val="22"/>
                <w:szCs w:val="22"/>
              </w:rPr>
              <w:t xml:space="preserve">PROFIL</w:t>
            </w:r>
          </w:p>
          <w:p>
            <w:pPr>
              <w:spacing w:after="160" w:before="10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Engagierter Maschinenbauingenieur mit über 7 Jahren Erfahrung in der Entwicklung und Optimierung mechanischer Systeme in der Automobilindustrie. Spezialisiert auf CAD-Konstruktion, Fertigungsplanung und Lean-Management. Nachgewiesene Erfolgsbilanz in der Leitung interdisziplinärer Projektteams und der Einführung kosteneffizienter Lösungen. Bereit für neue Herausforderungen in einem innovationsgetriebenen Umfeld.</w:t>
            </w:r>
          </w:p>
          <w:p>
            <w:pPr>
              <w:pBdr>
                <w:bottom w:val="single" w:color="2E86AB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40"/>
                <w:sz w:val="22"/>
                <w:szCs w:val="22"/>
              </w:rPr>
              <w:t xml:space="preserve">BERUFSERFAHRUNG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2"/>
                <w:szCs w:val="22"/>
              </w:rPr>
              <w:t xml:space="preserve">Senior Entwicklungsingenieur – Antriebsstrang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E86AB"/>
                <w:sz w:val="20"/>
                <w:szCs w:val="20"/>
              </w:rPr>
              <w:t xml:space="preserve">Robert Bosch GmbH, Stuttgart  |  </w:t>
            </w:r>
            <w:r>
              <w:rPr>
                <w:rFonts w:ascii="Calibri" w:cs="Calibri" w:eastAsia="Calibri" w:hAnsi="Calibri"/>
                <w:i/>
                <w:iCs/>
                <w:color w:val="4A6274"/>
                <w:sz w:val="20"/>
                <w:szCs w:val="20"/>
              </w:rPr>
              <w:t xml:space="preserve">Jan 2020 – heute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Leitung eines 6-köpfigen Konstruktionsteams bei der Entwicklung elektromechanischer Aktorsysteme für Hybridantriebe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Reduzierung der Fertigungskosten um 18 % durch Neugestaltung von Gehäusebauteilen (Design-for-Manufacturing)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Koordination von FMEA-Analysen und Freigabeprozessen nach IATF 16949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Enge Zusammenarbeit mit Lieferanten in Deutschland, Polen und Tschechien zur Sicherung der Teilequalität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2"/>
                <w:szCs w:val="22"/>
              </w:rPr>
              <w:t xml:space="preserve">Entwicklungsingenieur – Mechanische Systeme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E86AB"/>
                <w:sz w:val="20"/>
                <w:szCs w:val="20"/>
              </w:rPr>
              <w:t xml:space="preserve">Daimler AG, Sindelfingen  |  </w:t>
            </w:r>
            <w:r>
              <w:rPr>
                <w:rFonts w:ascii="Calibri" w:cs="Calibri" w:eastAsia="Calibri" w:hAnsi="Calibri"/>
                <w:i/>
                <w:iCs/>
                <w:color w:val="4A6274"/>
                <w:sz w:val="20"/>
                <w:szCs w:val="20"/>
              </w:rPr>
              <w:t xml:space="preserve">Sept 2016 – Dez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Konstruktion und Simulation von Fahrwerkskomponenten mit SolidWorks und ANSYS FEM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Durchführung von Betriebsfestigkeitsprüfungen und Auswertung von Prüfstandsdaten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Optimierung von Montageabläufen durch Wertstrommapping (VSM) im Rahmen von Lean-Projekten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Betreuung von 2 Bachelorarbeiten im Bereich Leichtbaukonstruktion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2"/>
                <w:szCs w:val="22"/>
              </w:rPr>
              <w:t xml:space="preserve">Junior Konstrukteur (Werkstudent)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E86AB"/>
                <w:sz w:val="20"/>
                <w:szCs w:val="20"/>
              </w:rPr>
              <w:t xml:space="preserve">Festo AG &amp; Co. KG, Esslingen  |  </w:t>
            </w:r>
            <w:r>
              <w:rPr>
                <w:rFonts w:ascii="Calibri" w:cs="Calibri" w:eastAsia="Calibri" w:hAnsi="Calibri"/>
                <w:i/>
                <w:iCs/>
                <w:color w:val="4A6274"/>
                <w:sz w:val="20"/>
                <w:szCs w:val="20"/>
              </w:rPr>
              <w:t xml:space="preserve">Okt 2013 – Aug 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Erstellung technischer Zeichnungen und Stücklisten in CATIA V5 und SAP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3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Unterstützung beim Testing pneumatischer Antriebe gemäß ISO 6358</w:t>
            </w:r>
          </w:p>
          <w:p>
            <w:pPr>
              <w:pBdr>
                <w:bottom w:val="single" w:color="2E86AB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40"/>
                <w:sz w:val="22"/>
                <w:szCs w:val="22"/>
              </w:rPr>
              <w:t xml:space="preserve">AUSBILDUNG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2"/>
                <w:szCs w:val="22"/>
              </w:rPr>
              <w:t xml:space="preserve">M. Eng. Maschinenbau – Schwerpunkt Mechatronik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2E86AB"/>
                <w:sz w:val="20"/>
                <w:szCs w:val="20"/>
              </w:rPr>
              <w:t xml:space="preserve">Universität Stuttgart  |  </w:t>
            </w:r>
            <w:r>
              <w:rPr>
                <w:rFonts w:ascii="Calibri" w:cs="Calibri" w:eastAsia="Calibri" w:hAnsi="Calibri"/>
                <w:i/>
                <w:iCs/>
                <w:color w:val="4A6274"/>
                <w:sz w:val="20"/>
                <w:szCs w:val="20"/>
              </w:rPr>
              <w:t xml:space="preserve">2014 – 2016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4A6274"/>
                <w:sz w:val="19"/>
                <w:szCs w:val="19"/>
              </w:rPr>
              <w:t xml:space="preserve">Abschlussarbeit: Topologieoptimierung von Leichtbaustrukturen 2013 Note: 1,3</w:t>
            </w:r>
          </w:p>
          <w:p>
            <w:pPr>
              <w:spacing w:after="30" w:before="14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2"/>
                <w:szCs w:val="22"/>
              </w:rPr>
              <w:t xml:space="preserve">B. Eng. Maschinenbau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2E86AB"/>
                <w:sz w:val="20"/>
                <w:szCs w:val="20"/>
              </w:rPr>
              <w:t xml:space="preserve">Hochschule Esslingen  |  </w:t>
            </w:r>
            <w:r>
              <w:rPr>
                <w:rFonts w:ascii="Calibri" w:cs="Calibri" w:eastAsia="Calibri" w:hAnsi="Calibri"/>
                <w:i/>
                <w:iCs/>
                <w:color w:val="4A6274"/>
                <w:sz w:val="20"/>
                <w:szCs w:val="20"/>
              </w:rPr>
              <w:t xml:space="preserve">2010 – 2014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4A6274"/>
                <w:sz w:val="19"/>
                <w:szCs w:val="19"/>
              </w:rPr>
              <w:t xml:space="preserve">Praxissemester bei Festo AG; Abschluss mit Auszeichnung – Gesamtnote: 1,5</w:t>
            </w:r>
          </w:p>
          <w:p>
            <w:pPr>
              <w:pBdr>
                <w:bottom w:val="single" w:color="2E86AB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40"/>
                <w:sz w:val="22"/>
                <w:szCs w:val="22"/>
              </w:rPr>
              <w:t xml:space="preserve">AUSGEWÄHLTE PROJEKTE</w:t>
            </w:r>
          </w:p>
          <w:p>
            <w:pPr>
              <w:spacing w:after="30" w:before="12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1"/>
                <w:szCs w:val="21"/>
              </w:rPr>
              <w:t xml:space="preserve">Elektrifizierung Nutzfahrzeug-Getriebe  (Bosch, 2021–2023)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Verantwortlich für mechanische Integration des E-Achsenmoduls in bestehende LKW-Plattformen. Budgetverantwortung: 1,2 Mio. €. Projektziel um 3 Monate früher erreicht.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b/>
                <w:bCs/>
                <w:color w:val="1B2A3B"/>
                <w:sz w:val="21"/>
                <w:szCs w:val="21"/>
              </w:rPr>
              <w:t xml:space="preserve">Lean-Transformation Montagelinie  (Daimler, 2018)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color w:val="1B2A3B"/>
                <w:sz w:val="19"/>
                <w:szCs w:val="19"/>
              </w:rPr>
              <w:t xml:space="preserve">Einführung eines Kanban-Systems für 4 Montagegruppen. Takt-Zeit-Reduktion um 22 %, Ausschussquote halbiert.</w:t>
            </w:r>
          </w:p>
          <w:p>
            <w:pPr>
              <w:pBdr>
                <w:bottom w:val="single" w:color="2E86AB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40"/>
                <w:sz w:val="22"/>
                <w:szCs w:val="22"/>
              </w:rPr>
              <w:t xml:space="preserve">ZERTIFIKATE &amp; WEITERBILDUNGEN</w:t>
            </w:r>
          </w:p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2E86AB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B2A3B"/>
                <w:sz w:val="20"/>
                <w:szCs w:val="20"/>
              </w:rPr>
              <w:t xml:space="preserve">Lean Six Sigma Green Belt  </w:t>
            </w:r>
            <w:r>
              <w:rPr>
                <w:rFonts w:ascii="Calibri" w:cs="Calibri" w:eastAsia="Calibri" w:hAnsi="Calibri"/>
                <w:color w:val="4A6274"/>
                <w:sz w:val="19"/>
                <w:szCs w:val="19"/>
              </w:rPr>
              <w:t xml:space="preserve">– TÜV Rheinland, 2021</w:t>
            </w:r>
          </w:p>
          <w:p>
            <w:pPr>
              <w:spacing w:after="40" w:before="30"/>
            </w:pPr>
            <w:r>
              <w:rPr>
                <w:rFonts w:ascii="Calibri" w:cs="Calibri" w:eastAsia="Calibri" w:hAnsi="Calibri"/>
                <w:color w:val="2E86AB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B2A3B"/>
                <w:sz w:val="20"/>
                <w:szCs w:val="20"/>
              </w:rPr>
              <w:t xml:space="preserve">Projektmanagement (PMI-basiert)  </w:t>
            </w:r>
            <w:r>
              <w:rPr>
                <w:rFonts w:ascii="Calibri" w:cs="Calibri" w:eastAsia="Calibri" w:hAnsi="Calibri"/>
                <w:color w:val="4A6274"/>
                <w:sz w:val="19"/>
                <w:szCs w:val="19"/>
              </w:rPr>
              <w:t xml:space="preserve">– IHK Stuttgart, 2020</w:t>
            </w:r>
          </w:p>
          <w:p>
            <w:pPr>
              <w:spacing w:after="40" w:before="30"/>
            </w:pPr>
            <w:r>
              <w:rPr>
                <w:rFonts w:ascii="Calibri" w:cs="Calibri" w:eastAsia="Calibri" w:hAnsi="Calibri"/>
                <w:color w:val="2E86AB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B2A3B"/>
                <w:sz w:val="20"/>
                <w:szCs w:val="20"/>
              </w:rPr>
              <w:t xml:space="preserve">CATIA V5 Zertifizierung (Level 2)  </w:t>
            </w:r>
            <w:r>
              <w:rPr>
                <w:rFonts w:ascii="Calibri" w:cs="Calibri" w:eastAsia="Calibri" w:hAnsi="Calibri"/>
                <w:color w:val="4A6274"/>
                <w:sz w:val="19"/>
                <w:szCs w:val="19"/>
              </w:rPr>
              <w:t xml:space="preserve">– Dassault Systèmes, 2017</w:t>
            </w:r>
          </w:p>
          <w:p>
            <w:pPr>
              <w:spacing w:after="40" w:before="30"/>
            </w:pPr>
            <w:r>
              <w:rPr>
                <w:rFonts w:ascii="Calibri" w:cs="Calibri" w:eastAsia="Calibri" w:hAnsi="Calibri"/>
                <w:color w:val="2E86AB"/>
                <w:sz w:val="20"/>
                <w:szCs w:val="20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B2A3B"/>
                <w:sz w:val="20"/>
                <w:szCs w:val="20"/>
              </w:rPr>
              <w:t xml:space="preserve">IATF 16949 Auditor (intern)  </w:t>
            </w:r>
            <w:r>
              <w:rPr>
                <w:rFonts w:ascii="Calibri" w:cs="Calibri" w:eastAsia="Calibri" w:hAnsi="Calibri"/>
                <w:color w:val="4A6274"/>
                <w:sz w:val="19"/>
                <w:szCs w:val="19"/>
              </w:rPr>
              <w:t xml:space="preserve">– Bosch Academy, 2022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60"/>
      </w:pPr>
      <w:rPr>
        <w:rFonts w:ascii="Calibri" w:cs="Calibri" w:eastAsia="Calibri" w:hAnsi="Calibri"/>
        <w:color w:val="2E86A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2026-04-12T05:55:17.068Z</dcterms:created>
  <dcterms:modified xsi:type="dcterms:W3CDTF">2026-04-12T05:55:17.068Z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