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0"/>
              <w:left w:type="dxa" w:w="240"/>
              <w:bottom w:type="dxa" w:w="400"/>
              <w:right w:type="dxa" w:w="240"/>
            </w:tcMar>
          </w:tcPr>
          <w:p>
            <w:pPr>
              <w:spacing w:after="8" w:before="300"/>
              <w:jc w:val="center"/>
            </w:pPr>
            <w:r>
              <w:rPr>
                <w:rFonts w:ascii="Calibri" w:cs="Calibri" w:eastAsia="Calibri" w:hAnsi="Calibri"/>
                <w:color w:val="E84848"/>
                <w:sz w:val="150"/>
                <w:szCs w:val="150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5"/>
                <w:szCs w:val="15"/>
              </w:rPr>
              <w:t xml:space="preserve">[ Bewerbungsfoto ]</w:t>
            </w:r>
          </w:p>
          <w:p>
            <w:pPr>
              <w:spacing w:after="18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F9E9E"/>
                <w:sz w:val="13"/>
                <w:szCs w:val="13"/>
              </w:rPr>
              <w:t xml:space="preserve">hier einfügen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TOBIAS JUNG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color w:val="FFE66D"/>
                <w:sz w:val="19"/>
                <w:szCs w:val="19"/>
              </w:rPr>
              <w:t xml:space="preserve">Grundschullehrer · Klassenleiter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KONTAKT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E66D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t.jung@gs-sonnenschein.de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E66D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0511 / 234 56 78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E66D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Leinenweberstr. 4, 30159 Hannover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FFE66D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linkedin.com/in/tobias-jung-lehrer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PERSÖNLICHES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*28.06.1990 in Hannover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Nationalität: Deutsch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Ledig · kein Kind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Führerschein Kl. B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UNTERRICHTSFÄCHER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96 %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Mathematik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94 %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Sachkunde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Sport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Musik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82 %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Kunst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78 %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LEHRKOMPETENZEN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Klassenmanagement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Binnendifferenzierung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Inklusive Pädagogik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DaZ-Förderung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Elternkommunikation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92 %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Digitale Lehre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84 %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DIGITALE TOOLS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IServ / itslearning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90 %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Antolin / Lernwelten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iPad-Unterricht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MS Office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80 %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SPRACHEN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100 %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FFECEC"/>
                <w:sz w:val="18"/>
                <w:szCs w:val="18"/>
              </w:rPr>
              <w:t xml:space="preserve">Spanisch  (B1)
</w:t>
            </w:r>
            <w:r>
              <w:rPr>
                <w:rFonts w:ascii="Calibri" w:cs="Calibri" w:eastAsia="Calibri" w:hAnsi="Calibri"/>
                <w:color w:val="FFE66D"/>
                <w:sz w:val="14"/>
                <w:szCs w:val="14"/>
              </w:rPr>
              <w:t xml:space="preserve">●●●●●●●●●●●</w:t>
            </w:r>
            <w:r>
              <w:rPr>
                <w:rFonts w:ascii="Calibri" w:cs="Calibri" w:eastAsia="Calibri" w:hAnsi="Calibri"/>
                <w:color w:val="FF9090"/>
                <w:sz w:val="14"/>
                <w:szCs w:val="14"/>
              </w:rPr>
              <w:t xml:space="preserve">●●●●●●●</w:t>
            </w:r>
            <w:r>
              <w:rPr>
                <w:rFonts w:ascii="Calibri" w:cs="Calibri" w:eastAsia="Calibri" w:hAnsi="Calibri"/>
                <w:color w:val="FF9E9E"/>
                <w:sz w:val="14"/>
                <w:szCs w:val="14"/>
              </w:rPr>
              <w:t xml:space="preserve">  60 %</w:t>
            </w:r>
          </w:p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FFE66D"/>
                <w:sz w:val="19"/>
                <w:szCs w:val="19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INTERESSEN</w:t>
            </w:r>
          </w:p>
          <w:p>
            <w:pPr>
              <w:pBdr>
                <w:bottom w:val="single" w:color="E84848" w:sz="3" w:space="2"/>
              </w:pBdr>
              <w:spacing w:after="80" w:before="0"/>
            </w:pPr>
          </w:p>
          <w:p>
            <w:pPr>
              <w:spacing w:after="44"/>
            </w:pPr>
            <w:r>
              <w:rPr>
                <w:rFonts w:ascii="Calibri" w:cs="Calibri" w:eastAsia="Calibri" w:hAnsi="Calibri"/>
                <w:color w:val="FFE66D"/>
                <w:sz w:val="16"/>
                <w:szCs w:val="16"/>
              </w:rPr>
              <w:t xml:space="preserve">→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Kinderliteratur &amp; Vorlesen</w:t>
            </w:r>
          </w:p>
          <w:p>
            <w:pPr>
              <w:spacing w:after="44"/>
            </w:pPr>
            <w:r>
              <w:rPr>
                <w:rFonts w:ascii="Calibri" w:cs="Calibri" w:eastAsia="Calibri" w:hAnsi="Calibri"/>
                <w:color w:val="FFE66D"/>
                <w:sz w:val="16"/>
                <w:szCs w:val="16"/>
              </w:rPr>
              <w:t xml:space="preserve">→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Theater-AG &amp; kreatives Spiel</w:t>
            </w:r>
          </w:p>
          <w:p>
            <w:pPr>
              <w:spacing w:after="44"/>
            </w:pPr>
            <w:r>
              <w:rPr>
                <w:rFonts w:ascii="Calibri" w:cs="Calibri" w:eastAsia="Calibri" w:hAnsi="Calibri"/>
                <w:color w:val="FFE66D"/>
                <w:sz w:val="16"/>
                <w:szCs w:val="16"/>
              </w:rPr>
              <w:t xml:space="preserve">→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Fußball (Vereinstrainer U9)</w:t>
            </w:r>
          </w:p>
          <w:p>
            <w:pPr>
              <w:spacing w:after="44"/>
            </w:pPr>
            <w:r>
              <w:rPr>
                <w:rFonts w:ascii="Calibri" w:cs="Calibri" w:eastAsia="Calibri" w:hAnsi="Calibri"/>
                <w:color w:val="FFE66D"/>
                <w:sz w:val="16"/>
                <w:szCs w:val="16"/>
              </w:rPr>
              <w:t xml:space="preserve">→  </w:t>
            </w:r>
            <w:r>
              <w:rPr>
                <w:rFonts w:ascii="Calibri" w:cs="Calibri" w:eastAsia="Calibri" w:hAnsi="Calibri"/>
                <w:color w:val="FFECEC"/>
                <w:sz w:val="17"/>
                <w:szCs w:val="17"/>
              </w:rPr>
              <w:t xml:space="preserve">Reisen &amp; interkultureller Austausch</w:t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DF7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30" w:before="280"/>
            </w:pPr>
            <w:r>
              <w:rPr>
                <w:rFonts w:ascii="Calibri" w:cs="Calibri" w:eastAsia="Calibri" w:hAnsi="Calibri"/>
                <w:color w:val="5A6172"/>
                <w:sz w:val="19"/>
                <w:szCs w:val="19"/>
              </w:rPr>
              <w:t xml:space="preserve">Grundschullehrer mit 8 Jahren Unterrichtserfahrung und echter Freude an der Arbeit mit Kindern. Ich glaube daran, dass Schule ein Ort sein sollte, an dem Kinder neugierig bleiben — auf die Welt, auf andere und auf sich selbst. Ob Erstleseunterricht, Mathe-Knobeln oder das Schultheaterstück: Ich bringe Energie, Kreativität und Verlässlichkeit mit.</w:t>
            </w:r>
          </w:p>
          <w:p>
            <w:pPr>
              <w:pBdr>
                <w:bottom w:val="single" w:color="E0EEF0" w:sz="3" w:space="4"/>
              </w:pBdr>
              <w:spacing w:after="160" w:before="0"/>
            </w:pPr>
          </w:p>
          <w:p>
            <w:pPr>
              <w:pBdr>
                <w:top w:val="single" w:color="D0F0EE" w:sz="2" w:space="2"/>
                <w:bottom w:val="single" w:color="4ECDC4" w:sz="6" w:space="4"/>
              </w:pBdr>
              <w:shd w:fill="E8FAFA" w:val="clear"/>
              <w:spacing w:after="90" w:before="280"/>
            </w:pPr>
            <w:r>
              <w:rPr>
                <w:rFonts w:ascii="Calibri" w:cs="Calibri" w:eastAsia="Calibri" w:hAnsi="Calibri"/>
                <w:b/>
                <w:bCs/>
                <w:color w:val="2BA89F"/>
                <w:sz w:val="24"/>
                <w:szCs w:val="24"/>
              </w:rPr>
              <w:t xml:space="preserve">  Berufserfahrung  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08/2019 – heute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Grundschule Sonnenschein · Hannover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Klassenlehrer (Beamter auf Lebenszeit)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Klassenleitung einer 2. Klasse (26 Kinder) mit hohem Anteil an mehrsprachigen Kindern (38 %).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Tägliche Binnendifferenzierung in Deutsch und Mathematik — Kinder auf 4 verschiedenen Niveaustufen.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Leitung der Schul-AG "Bühne frei!" (Theatergruppe, 18 Kinder, Jahresaufführung vor Eltern &amp; Geschwistern).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Einführung von Antolin und iPad-gestütztem Leseförderunterricht (Kl. 1–2, seit 2021).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Klassenfahrten und Projekttage: Planung, Organisation und Durchführung von 3 mehrtägigen Ausflügen.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Schulinterne Lesekompetenz 2023: Klasse liegt 22 % über dem Schulschnitt.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02/2017 – 07/2019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Grundschule Mühlenberg · Hannover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Lehrer (Angestelltenverhältnis)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Unterricht in Klassen 1–4 in Deutsch, Sachkunde und Sport.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Mitarbeit an der Neugestaltung des Schulhofs als grünem Lernort (Projektgruppe).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Betreuung von 5 Kindern mit sonderpäd. Förderbedarf in Kooperation mit dem Förderzentrum.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10/2014 – 01/2017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Zentrum für Schulpraktische Lehrerausbildung · Hannover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Referendariat — Lehramt Grundschule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Lehrproben und Unterrichtsversuche in Deutsch, Mathematik und Sachkunde.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5A6172"/>
                <w:sz w:val="18"/>
                <w:szCs w:val="18"/>
              </w:rPr>
              <w:t xml:space="preserve">Zweites Staatsexamen: Note Sehr gut (1,2).</w:t>
            </w:r>
          </w:p>
          <w:p>
            <w:pPr>
              <w:spacing w:after="75"/>
            </w:pPr>
          </w:p>
          <w:p>
            <w:pPr>
              <w:pBdr>
                <w:top w:val="single" w:color="D0F0EE" w:sz="2" w:space="2"/>
                <w:bottom w:val="single" w:color="4ECDC4" w:sz="6" w:space="4"/>
              </w:pBdr>
              <w:shd w:fill="E8FAFA" w:val="clear"/>
              <w:spacing w:after="90" w:before="280"/>
            </w:pPr>
            <w:r>
              <w:rPr>
                <w:rFonts w:ascii="Calibri" w:cs="Calibri" w:eastAsia="Calibri" w:hAnsi="Calibri"/>
                <w:b/>
                <w:bCs/>
                <w:color w:val="2BA89F"/>
                <w:sz w:val="24"/>
                <w:szCs w:val="24"/>
              </w:rPr>
              <w:t xml:space="preserve">  Ausbildung  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2009 – 2014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Leibniz Universität Hannover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Erstes Staatsexamen — Lehramt Grundschule · Note: 1,5
Fächer: Deutsch, Mathematik, Sachkunde · Examensarbeit: "Spielbasiertes Lernen im Mathematikunterricht der Grundschule" (Note 1,0)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2000 – 2009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IGS Linden · Hannover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Abitur · Leistungskurse: Deutsch &amp; Sport · Note: 1,8</w:t>
            </w:r>
          </w:p>
          <w:p>
            <w:pPr>
              <w:spacing w:after="75"/>
            </w:pPr>
          </w:p>
          <w:p>
            <w:pPr>
              <w:pBdr>
                <w:top w:val="single" w:color="D0F0EE" w:sz="2" w:space="2"/>
                <w:bottom w:val="single" w:color="4ECDC4" w:sz="6" w:space="4"/>
              </w:pBdr>
              <w:shd w:fill="E8FAFA" w:val="clear"/>
              <w:spacing w:after="90" w:before="280"/>
            </w:pPr>
            <w:r>
              <w:rPr>
                <w:rFonts w:ascii="Calibri" w:cs="Calibri" w:eastAsia="Calibri" w:hAnsi="Calibri"/>
                <w:b/>
                <w:bCs/>
                <w:color w:val="2BA89F"/>
                <w:sz w:val="24"/>
                <w:szCs w:val="24"/>
              </w:rPr>
              <w:t xml:space="preserve">  Fortbildungen &amp; Zertifikate  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2024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Niedersächsisches Landesinstitut für Bildung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Zertifikat: Inklusion im Grundschulunterricht — Aufbaukurs (24 Std.)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2023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Mercator-Institut Köln (Online)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Zertifikat: Deutsch als Zweitsprache für Grundschullehrkräfte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2022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Medienzentrum Hannover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Fortbildung: iPad-Unterricht und digitale Lernplattformen (16 Std.)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E84848"/>
                <w:sz w:val="15"/>
                <w:szCs w:val="15"/>
              </w:rPr>
              <w:t xml:space="preserve">2021   </w:t>
            </w:r>
            <w:r>
              <w:rPr>
                <w:rFonts w:ascii="Calibri" w:cs="Calibri" w:eastAsia="Calibri" w:hAnsi="Calibri"/>
                <w:b/>
                <w:bCs/>
                <w:color w:val="2D3142"/>
                <w:sz w:val="21"/>
                <w:szCs w:val="21"/>
              </w:rPr>
              <w:t xml:space="preserve">Bundesakademie für Kulturelle Bildung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2BA89F"/>
                <w:sz w:val="18"/>
                <w:szCs w:val="18"/>
              </w:rPr>
              <w:t xml:space="preserve">Workshop: Theater in der Grundschule — Stimme, Körper, Raum</w:t>
            </w:r>
          </w:p>
          <w:p>
            <w:pPr>
              <w:spacing w:after="75"/>
            </w:pPr>
          </w:p>
          <w:p>
            <w:pPr>
              <w:pBdr>
                <w:top w:val="single" w:color="D0F0EE" w:sz="2" w:space="2"/>
                <w:bottom w:val="single" w:color="4ECDC4" w:sz="6" w:space="4"/>
              </w:pBdr>
              <w:shd w:fill="E8FAFA" w:val="clear"/>
              <w:spacing w:after="90" w:before="280"/>
            </w:pPr>
            <w:r>
              <w:rPr>
                <w:rFonts w:ascii="Calibri" w:cs="Calibri" w:eastAsia="Calibri" w:hAnsi="Calibri"/>
                <w:b/>
                <w:bCs/>
                <w:color w:val="2BA89F"/>
                <w:sz w:val="24"/>
                <w:szCs w:val="24"/>
              </w:rPr>
              <w:t xml:space="preserve">  Pädagogische Methoden  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Handlungsorientiertes Lernen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Offener Unterricht / Freiarbeit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Kooperatives Lernen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92 %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Spielbasiertes Lernen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96 %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Projektunterricht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88 %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2D3142"/>
                <w:sz w:val="19"/>
                <w:szCs w:val="19"/>
              </w:rPr>
              <w:t xml:space="preserve">Portfolioarbeit
</w:t>
            </w:r>
            <w:r>
              <w:rPr>
                <w:rFonts w:ascii="Calibri" w:cs="Calibri" w:eastAsia="Calibri" w:hAnsi="Calibri"/>
                <w:color w:val="4ECDC4"/>
                <w:sz w:val="14"/>
                <w:szCs w:val="14"/>
              </w:rPr>
              <w:t xml:space="preserve">●●●●●●●●●●●●●●●●●●●</w:t>
            </w:r>
            <w:r>
              <w:rPr>
                <w:rFonts w:ascii="Calibri" w:cs="Calibri" w:eastAsia="Calibri" w:hAnsi="Calibri"/>
                <w:color w:val="D8F0EE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5A6172"/>
                <w:sz w:val="14"/>
                <w:szCs w:val="14"/>
              </w:rPr>
              <w:t xml:space="preserve">  85 %</w:t>
            </w:r>
          </w:p>
          <w:p>
            <w:pPr>
              <w:pBdr>
                <w:top w:val="single" w:color="D0F0EE" w:sz="2" w:space="2"/>
                <w:bottom w:val="single" w:color="4ECDC4" w:sz="6" w:space="4"/>
              </w:pBdr>
              <w:shd w:fill="E8FAFA" w:val="clear"/>
              <w:spacing w:after="90" w:before="280"/>
            </w:pPr>
            <w:r>
              <w:rPr>
                <w:rFonts w:ascii="Calibri" w:cs="Calibri" w:eastAsia="Calibri" w:hAnsi="Calibri"/>
                <w:b/>
                <w:bCs/>
                <w:color w:val="2BA89F"/>
                <w:sz w:val="24"/>
                <w:szCs w:val="24"/>
              </w:rPr>
              <w:t xml:space="preserve">  Referenz  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2D3142"/>
                <w:sz w:val="19"/>
                <w:szCs w:val="19"/>
              </w:rPr>
              <w:t xml:space="preserve">Frau Ingrid Böhm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5A6172"/>
                <w:sz w:val="17"/>
                <w:szCs w:val="17"/>
              </w:rPr>
              <w:t xml:space="preserve">Schulleiterin · Grundschule Sonnenschein, Hannover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5A6172"/>
                <w:sz w:val="17"/>
                <w:szCs w:val="17"/>
              </w:rPr>
              <w:t xml:space="preserve">i.boehm@gs-sonnenschein.de  ·  0511 / 999 22 33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A6172"/>
                <w:sz w:val="17"/>
                <w:szCs w:val="17"/>
              </w:rPr>
              <w:t xml:space="preserve">Hannover, 09.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E84848"/>
                <w:sz w:val="21"/>
                <w:szCs w:val="21"/>
              </w:rPr>
              <w:t xml:space="preserve">Tobias Jung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2026-04-09T05:59:24.916Z</dcterms:created>
  <dcterms:modified xsi:type="dcterms:W3CDTF">2026-04-09T05:59:24.916Z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