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3200"/>
        <w:gridCol w:w="8706"/>
      </w:tblGrid>
      <w:tr>
        <w:tc>
          <w:tcPr>
            <w:tcW w:type="dxa" w:w="3200"/>
            <w:tcBorders>
              <w:top w:val="none" w:color="FFFFFF" w:sz="0"/>
              <w:left w:val="none" w:color="FFFFFF" w:sz="0"/>
              <w:bottom w:val="none" w:color="FFFFFF" w:sz="0"/>
              <w:right w:val="none" w:color="FFFFFF" w:sz="0"/>
            </w:tcBorders>
            <w:shd w:fill="2C3E50" w:val="clear"/>
            <w:tcMar>
              <w:top w:type="dxa" w:w="0"/>
              <w:left w:type="dxa" w:w="280"/>
              <w:bottom w:type="dxa" w:w="0"/>
              <w:right w:type="dxa" w:w="260"/>
            </w:tcMar>
          </w:tcPr>
          <w:p>
            <w:pPr>
              <w:spacing w:after="20" w:before="340"/>
            </w:pPr>
            <w:r>
              <w:rPr>
                <w:rFonts w:ascii="Calibri" w:cs="Calibri" w:eastAsia="Calibri" w:hAnsi="Calibri"/>
                <w:b/>
                <w:bCs/>
                <w:color w:val="FFFFFF"/>
                <w:sz w:val="56"/>
                <w:szCs w:val="56"/>
              </w:rPr>
              <w:t xml:space="preserve">Klaus</w:t>
            </w:r>
          </w:p>
          <w:p>
            <w:pPr>
              <w:spacing w:after="50"/>
            </w:pPr>
            <w:r>
              <w:rPr>
                <w:rFonts w:ascii="Calibri" w:cs="Calibri" w:eastAsia="Calibri" w:hAnsi="Calibri"/>
                <w:b/>
                <w:bCs/>
                <w:color w:val="E8B88A"/>
                <w:sz w:val="56"/>
                <w:szCs w:val="56"/>
              </w:rPr>
              <w:t xml:space="preserve">Brenner</w:t>
            </w:r>
          </w:p>
          <w:p>
            <w:pPr>
              <w:spacing w:after="220"/>
            </w:pPr>
            <w:r>
              <w:rPr>
                <w:rFonts w:ascii="Calibri" w:cs="Calibri" w:eastAsia="Calibri" w:hAnsi="Calibri"/>
                <w:color w:val="C5D5E2"/>
                <w:sz w:val="18"/>
                <w:szCs w:val="18"/>
              </w:rPr>
              <w:t xml:space="preserve">Kaufmännischer Leiter · 25 Jahre Führungserfahrung</w:t>
            </w:r>
          </w:p>
          <w:p>
            <w:pPr>
              <w:spacing w:after="10" w:before="20"/>
              <w:jc w:val="center"/>
            </w:pPr>
            <w:r>
              <w:rPr>
                <w:rFonts w:ascii="Calibri" w:cs="Calibri" w:eastAsia="Calibri" w:hAnsi="Calibri"/>
                <w:b/>
                <w:bCs/>
                <w:color w:val="E8B88A"/>
                <w:sz w:val="19"/>
                <w:szCs w:val="19"/>
              </w:rPr>
              <w:t xml:space="preserve">[ Bewerbungsfoto ]</w:t>
            </w:r>
          </w:p>
          <w:p>
            <w:pPr>
              <w:spacing w:after="260"/>
              <w:jc w:val="center"/>
            </w:pPr>
            <w:r>
              <w:rPr>
                <w:rFonts w:ascii="Calibri" w:cs="Calibri" w:eastAsia="Calibri" w:hAnsi="Calibri"/>
                <w:i/>
                <w:iCs/>
                <w:color w:val="4A6070"/>
                <w:sz w:val="16"/>
                <w:szCs w:val="16"/>
              </w:rPr>
              <w:t xml:space="preserve">hier einfügen</w:t>
            </w:r>
          </w:p>
          <w:p>
            <w:pPr>
              <w:spacing w:after="70" w:before="240"/>
            </w:pPr>
            <w:r>
              <w:rPr>
                <w:rFonts w:ascii="Calibri" w:cs="Calibri" w:eastAsia="Calibri" w:hAnsi="Calibri"/>
                <w:b/>
                <w:bCs/>
                <w:color w:val="E8B88A"/>
                <w:sz w:val="21"/>
                <w:szCs w:val="21"/>
              </w:rPr>
              <w:t xml:space="preserve">Kontakt</w:t>
            </w:r>
          </w:p>
          <w:p>
            <w:pPr>
              <w:pBdr>
                <w:bottom w:val="single" w:color="3D5166" w:sz="3" w:space="2"/>
              </w:pBdr>
              <w:spacing w:after="80" w:before="0"/>
            </w:pPr>
          </w:p>
          <w:p>
            <w:pPr>
              <w:spacing w:after="62"/>
            </w:pPr>
            <w:r>
              <w:rPr>
                <w:rFonts w:ascii="Calibri" w:cs="Calibri" w:eastAsia="Calibri" w:hAnsi="Calibri"/>
                <w:color w:val="E8B88A"/>
                <w:sz w:val="18"/>
                <w:szCs w:val="18"/>
              </w:rPr>
              <w:t xml:space="preserve">✉  </w:t>
            </w:r>
            <w:r>
              <w:rPr>
                <w:rFonts w:ascii="Calibri" w:cs="Calibri" w:eastAsia="Calibri" w:hAnsi="Calibri"/>
                <w:color w:val="C5D5E2"/>
                <w:sz w:val="18"/>
                <w:szCs w:val="18"/>
              </w:rPr>
              <w:t xml:space="preserve">k.brenner@email.de</w:t>
            </w:r>
          </w:p>
          <w:p>
            <w:pPr>
              <w:spacing w:after="62"/>
            </w:pPr>
            <w:r>
              <w:rPr>
                <w:rFonts w:ascii="Calibri" w:cs="Calibri" w:eastAsia="Calibri" w:hAnsi="Calibri"/>
                <w:color w:val="E8B88A"/>
                <w:sz w:val="18"/>
                <w:szCs w:val="18"/>
              </w:rPr>
              <w:t xml:space="preserve">☎  </w:t>
            </w:r>
            <w:r>
              <w:rPr>
                <w:rFonts w:ascii="Calibri" w:cs="Calibri" w:eastAsia="Calibri" w:hAnsi="Calibri"/>
                <w:color w:val="C5D5E2"/>
                <w:sz w:val="18"/>
                <w:szCs w:val="18"/>
              </w:rPr>
              <w:t xml:space="preserve">0711 / 987 654 32</w:t>
            </w:r>
          </w:p>
          <w:p>
            <w:pPr>
              <w:spacing w:after="62"/>
            </w:pPr>
            <w:r>
              <w:rPr>
                <w:rFonts w:ascii="Calibri" w:cs="Calibri" w:eastAsia="Calibri" w:hAnsi="Calibri"/>
                <w:color w:val="E8B88A"/>
                <w:sz w:val="18"/>
                <w:szCs w:val="18"/>
              </w:rPr>
              <w:t xml:space="preserve">⌂  </w:t>
            </w:r>
            <w:r>
              <w:rPr>
                <w:rFonts w:ascii="Calibri" w:cs="Calibri" w:eastAsia="Calibri" w:hAnsi="Calibri"/>
                <w:color w:val="C5D5E2"/>
                <w:sz w:val="18"/>
                <w:szCs w:val="18"/>
              </w:rPr>
              <w:t xml:space="preserve">Urbanstr. 84, 70182 Stuttgart</w:t>
            </w:r>
          </w:p>
          <w:p>
            <w:pPr>
              <w:spacing w:after="62"/>
            </w:pPr>
            <w:r>
              <w:rPr>
                <w:rFonts w:ascii="Calibri" w:cs="Calibri" w:eastAsia="Calibri" w:hAnsi="Calibri"/>
                <w:color w:val="E8B88A"/>
                <w:sz w:val="18"/>
                <w:szCs w:val="18"/>
              </w:rPr>
              <w:t xml:space="preserve">in  </w:t>
            </w:r>
            <w:r>
              <w:rPr>
                <w:rFonts w:ascii="Calibri" w:cs="Calibri" w:eastAsia="Calibri" w:hAnsi="Calibri"/>
                <w:color w:val="C5D5E2"/>
                <w:sz w:val="18"/>
                <w:szCs w:val="18"/>
              </w:rPr>
              <w:t xml:space="preserve">linkedin.com/in/klausbrenner</w:t>
            </w:r>
          </w:p>
          <w:p>
            <w:pPr>
              <w:spacing w:after="40"/>
            </w:pPr>
          </w:p>
          <w:p>
            <w:pPr>
              <w:spacing w:after="70" w:before="240"/>
            </w:pPr>
            <w:r>
              <w:rPr>
                <w:rFonts w:ascii="Calibri" w:cs="Calibri" w:eastAsia="Calibri" w:hAnsi="Calibri"/>
                <w:b/>
                <w:bCs/>
                <w:color w:val="E8B88A"/>
                <w:sz w:val="21"/>
                <w:szCs w:val="21"/>
              </w:rPr>
              <w:t xml:space="preserve">Kernkompetenzen</w:t>
            </w:r>
          </w:p>
          <w:p>
            <w:pPr>
              <w:pBdr>
                <w:bottom w:val="single" w:color="3D5166" w:sz="3" w:space="2"/>
              </w:pBdr>
              <w:spacing w:after="80" w:before="0"/>
            </w:pPr>
          </w:p>
          <w:p>
            <w:pPr>
              <w:spacing w:after="55"/>
            </w:pPr>
            <w:r>
              <w:rPr>
                <w:rFonts w:ascii="Calibri" w:cs="Calibri" w:eastAsia="Calibri" w:hAnsi="Calibri"/>
                <w:color w:val="C5D5E2"/>
                <w:sz w:val="19"/>
                <w:szCs w:val="19"/>
              </w:rPr>
              <w:t xml:space="preserve">Strategische Unternehmensführung</w:t>
            </w:r>
          </w:p>
          <w:p>
            <w:pPr>
              <w:spacing w:after="55"/>
            </w:pPr>
            <w:r>
              <w:rPr>
                <w:rFonts w:ascii="Calibri" w:cs="Calibri" w:eastAsia="Calibri" w:hAnsi="Calibri"/>
                <w:color w:val="C5D5E2"/>
                <w:sz w:val="19"/>
                <w:szCs w:val="19"/>
              </w:rPr>
              <w:t xml:space="preserve">Budgetplanung &amp; Controlling</w:t>
            </w:r>
          </w:p>
          <w:p>
            <w:pPr>
              <w:spacing w:after="55"/>
            </w:pPr>
            <w:r>
              <w:rPr>
                <w:rFonts w:ascii="Calibri" w:cs="Calibri" w:eastAsia="Calibri" w:hAnsi="Calibri"/>
                <w:color w:val="C5D5E2"/>
                <w:sz w:val="19"/>
                <w:szCs w:val="19"/>
              </w:rPr>
              <w:t xml:space="preserve">Team- &amp; Personalentwicklung</w:t>
            </w:r>
          </w:p>
          <w:p>
            <w:pPr>
              <w:spacing w:after="55"/>
            </w:pPr>
            <w:r>
              <w:rPr>
                <w:rFonts w:ascii="Calibri" w:cs="Calibri" w:eastAsia="Calibri" w:hAnsi="Calibri"/>
                <w:color w:val="C5D5E2"/>
                <w:sz w:val="19"/>
                <w:szCs w:val="19"/>
              </w:rPr>
              <w:t xml:space="preserve">Prozessoptimierung &amp; Change Mgmt.</w:t>
            </w:r>
          </w:p>
          <w:p>
            <w:pPr>
              <w:spacing w:after="55"/>
            </w:pPr>
            <w:r>
              <w:rPr>
                <w:rFonts w:ascii="Calibri" w:cs="Calibri" w:eastAsia="Calibri" w:hAnsi="Calibri"/>
                <w:color w:val="C5D5E2"/>
                <w:sz w:val="19"/>
                <w:szCs w:val="19"/>
              </w:rPr>
              <w:t xml:space="preserve">Verhandlungsführung mit Lieferanten</w:t>
            </w:r>
          </w:p>
          <w:p>
            <w:pPr>
              <w:spacing w:after="55"/>
            </w:pPr>
            <w:r>
              <w:rPr>
                <w:rFonts w:ascii="Calibri" w:cs="Calibri" w:eastAsia="Calibri" w:hAnsi="Calibri"/>
                <w:color w:val="C5D5E2"/>
                <w:sz w:val="19"/>
                <w:szCs w:val="19"/>
              </w:rPr>
              <w:t xml:space="preserve">Krisen- &amp; Restrukturierungsmanagement</w:t>
            </w:r>
          </w:p>
          <w:p>
            <w:pPr>
              <w:spacing w:after="40"/>
            </w:pPr>
          </w:p>
          <w:p>
            <w:pPr>
              <w:spacing w:after="70" w:before="240"/>
            </w:pPr>
            <w:r>
              <w:rPr>
                <w:rFonts w:ascii="Calibri" w:cs="Calibri" w:eastAsia="Calibri" w:hAnsi="Calibri"/>
                <w:b/>
                <w:bCs/>
                <w:color w:val="E8B88A"/>
                <w:sz w:val="21"/>
                <w:szCs w:val="21"/>
              </w:rPr>
              <w:t xml:space="preserve">EDV &amp; Software</w:t>
            </w:r>
          </w:p>
          <w:p>
            <w:pPr>
              <w:pBdr>
                <w:bottom w:val="single" w:color="3D5166" w:sz="3" w:space="2"/>
              </w:pBdr>
              <w:spacing w:after="80" w:before="0"/>
            </w:pPr>
          </w:p>
          <w:p>
            <w:pPr>
              <w:spacing w:after="60"/>
            </w:pPr>
            <w:r>
              <w:rPr>
                <w:rFonts w:ascii="Calibri" w:cs="Calibri" w:eastAsia="Calibri" w:hAnsi="Calibri"/>
                <w:color w:val="C5D5E2"/>
                <w:sz w:val="19"/>
                <w:szCs w:val="19"/>
              </w:rPr>
              <w:t xml:space="preserve">SAP FI/CO   </w:t>
            </w:r>
            <w:r>
              <w:rPr>
                <w:rFonts w:ascii="Calibri" w:cs="Calibri" w:eastAsia="Calibri" w:hAnsi="Calibri"/>
                <w:color w:val="E8B88A"/>
                <w:sz w:val="13"/>
                <w:szCs w:val="13"/>
              </w:rPr>
              <w:t xml:space="preserve">●●●●●</w:t>
            </w:r>
            <w:r>
              <w:rPr>
                <w:rFonts w:ascii="Calibri" w:cs="Calibri" w:eastAsia="Calibri" w:hAnsi="Calibri"/>
                <w:color w:val="3D5166"/>
                <w:sz w:val="13"/>
                <w:szCs w:val="13"/>
              </w:rPr>
              <w:t xml:space="preserve"/>
            </w:r>
          </w:p>
          <w:p>
            <w:pPr>
              <w:spacing w:after="60"/>
            </w:pPr>
            <w:r>
              <w:rPr>
                <w:rFonts w:ascii="Calibri" w:cs="Calibri" w:eastAsia="Calibri" w:hAnsi="Calibri"/>
                <w:color w:val="C5D5E2"/>
                <w:sz w:val="19"/>
                <w:szCs w:val="19"/>
              </w:rPr>
              <w:t xml:space="preserve">MS Excel (inkl. VBA)   </w:t>
            </w:r>
            <w:r>
              <w:rPr>
                <w:rFonts w:ascii="Calibri" w:cs="Calibri" w:eastAsia="Calibri" w:hAnsi="Calibri"/>
                <w:color w:val="E8B88A"/>
                <w:sz w:val="13"/>
                <w:szCs w:val="13"/>
              </w:rPr>
              <w:t xml:space="preserve">●●●●</w:t>
            </w:r>
            <w:r>
              <w:rPr>
                <w:rFonts w:ascii="Calibri" w:cs="Calibri" w:eastAsia="Calibri" w:hAnsi="Calibri"/>
                <w:color w:val="3D5166"/>
                <w:sz w:val="13"/>
                <w:szCs w:val="13"/>
              </w:rPr>
              <w:t xml:space="preserve">●</w:t>
            </w:r>
          </w:p>
          <w:p>
            <w:pPr>
              <w:spacing w:after="60"/>
            </w:pPr>
            <w:r>
              <w:rPr>
                <w:rFonts w:ascii="Calibri" w:cs="Calibri" w:eastAsia="Calibri" w:hAnsi="Calibri"/>
                <w:color w:val="C5D5E2"/>
                <w:sz w:val="19"/>
                <w:szCs w:val="19"/>
              </w:rPr>
              <w:t xml:space="preserve">DATEV   </w:t>
            </w:r>
            <w:r>
              <w:rPr>
                <w:rFonts w:ascii="Calibri" w:cs="Calibri" w:eastAsia="Calibri" w:hAnsi="Calibri"/>
                <w:color w:val="E8B88A"/>
                <w:sz w:val="13"/>
                <w:szCs w:val="13"/>
              </w:rPr>
              <w:t xml:space="preserve">●●●●</w:t>
            </w:r>
            <w:r>
              <w:rPr>
                <w:rFonts w:ascii="Calibri" w:cs="Calibri" w:eastAsia="Calibri" w:hAnsi="Calibri"/>
                <w:color w:val="3D5166"/>
                <w:sz w:val="13"/>
                <w:szCs w:val="13"/>
              </w:rPr>
              <w:t xml:space="preserve">●</w:t>
            </w:r>
          </w:p>
          <w:p>
            <w:pPr>
              <w:spacing w:after="60"/>
            </w:pPr>
            <w:r>
              <w:rPr>
                <w:rFonts w:ascii="Calibri" w:cs="Calibri" w:eastAsia="Calibri" w:hAnsi="Calibri"/>
                <w:color w:val="C5D5E2"/>
                <w:sz w:val="19"/>
                <w:szCs w:val="19"/>
              </w:rPr>
              <w:t xml:space="preserve">Salesforce CRM   </w:t>
            </w:r>
            <w:r>
              <w:rPr>
                <w:rFonts w:ascii="Calibri" w:cs="Calibri" w:eastAsia="Calibri" w:hAnsi="Calibri"/>
                <w:color w:val="E8B88A"/>
                <w:sz w:val="13"/>
                <w:szCs w:val="13"/>
              </w:rPr>
              <w:t xml:space="preserve">●●●</w:t>
            </w:r>
            <w:r>
              <w:rPr>
                <w:rFonts w:ascii="Calibri" w:cs="Calibri" w:eastAsia="Calibri" w:hAnsi="Calibri"/>
                <w:color w:val="3D5166"/>
                <w:sz w:val="13"/>
                <w:szCs w:val="13"/>
              </w:rPr>
              <w:t xml:space="preserve">●●</w:t>
            </w:r>
          </w:p>
          <w:p>
            <w:pPr>
              <w:spacing w:after="60"/>
            </w:pPr>
            <w:r>
              <w:rPr>
                <w:rFonts w:ascii="Calibri" w:cs="Calibri" w:eastAsia="Calibri" w:hAnsi="Calibri"/>
                <w:color w:val="C5D5E2"/>
                <w:sz w:val="19"/>
                <w:szCs w:val="19"/>
              </w:rPr>
              <w:t xml:space="preserve">MS Teams / Office 365   </w:t>
            </w:r>
            <w:r>
              <w:rPr>
                <w:rFonts w:ascii="Calibri" w:cs="Calibri" w:eastAsia="Calibri" w:hAnsi="Calibri"/>
                <w:color w:val="E8B88A"/>
                <w:sz w:val="13"/>
                <w:szCs w:val="13"/>
              </w:rPr>
              <w:t xml:space="preserve">●●●●●</w:t>
            </w:r>
            <w:r>
              <w:rPr>
                <w:rFonts w:ascii="Calibri" w:cs="Calibri" w:eastAsia="Calibri" w:hAnsi="Calibri"/>
                <w:color w:val="3D5166"/>
                <w:sz w:val="13"/>
                <w:szCs w:val="13"/>
              </w:rPr>
              <w:t xml:space="preserve"/>
            </w:r>
          </w:p>
          <w:p>
            <w:pPr>
              <w:spacing w:after="40"/>
            </w:pPr>
          </w:p>
          <w:p>
            <w:pPr>
              <w:spacing w:after="70" w:before="240"/>
            </w:pPr>
            <w:r>
              <w:rPr>
                <w:rFonts w:ascii="Calibri" w:cs="Calibri" w:eastAsia="Calibri" w:hAnsi="Calibri"/>
                <w:b/>
                <w:bCs/>
                <w:color w:val="E8B88A"/>
                <w:sz w:val="21"/>
                <w:szCs w:val="21"/>
              </w:rPr>
              <w:t xml:space="preserve">Sprachen</w:t>
            </w:r>
          </w:p>
          <w:p>
            <w:pPr>
              <w:pBdr>
                <w:bottom w:val="single" w:color="3D5166" w:sz="3" w:space="2"/>
              </w:pBdr>
              <w:spacing w:after="80" w:before="0"/>
            </w:pPr>
          </w:p>
          <w:p>
            <w:pPr>
              <w:spacing w:after="60"/>
            </w:pPr>
            <w:r>
              <w:rPr>
                <w:rFonts w:ascii="Calibri" w:cs="Calibri" w:eastAsia="Calibri" w:hAnsi="Calibri"/>
                <w:color w:val="C5D5E2"/>
                <w:sz w:val="19"/>
                <w:szCs w:val="19"/>
              </w:rPr>
              <w:t xml:space="preserve">Deutsch (Muttersprache)   </w:t>
            </w:r>
            <w:r>
              <w:rPr>
                <w:rFonts w:ascii="Calibri" w:cs="Calibri" w:eastAsia="Calibri" w:hAnsi="Calibri"/>
                <w:color w:val="E8B88A"/>
                <w:sz w:val="13"/>
                <w:szCs w:val="13"/>
              </w:rPr>
              <w:t xml:space="preserve">●●●●●</w:t>
            </w:r>
            <w:r>
              <w:rPr>
                <w:rFonts w:ascii="Calibri" w:cs="Calibri" w:eastAsia="Calibri" w:hAnsi="Calibri"/>
                <w:color w:val="3D5166"/>
                <w:sz w:val="13"/>
                <w:szCs w:val="13"/>
              </w:rPr>
              <w:t xml:space="preserve"/>
            </w:r>
          </w:p>
          <w:p>
            <w:pPr>
              <w:spacing w:after="60"/>
            </w:pPr>
            <w:r>
              <w:rPr>
                <w:rFonts w:ascii="Calibri" w:cs="Calibri" w:eastAsia="Calibri" w:hAnsi="Calibri"/>
                <w:color w:val="C5D5E2"/>
                <w:sz w:val="19"/>
                <w:szCs w:val="19"/>
              </w:rPr>
              <w:t xml:space="preserve">Englisch  (C1 – verhandlungssicher)   </w:t>
            </w:r>
            <w:r>
              <w:rPr>
                <w:rFonts w:ascii="Calibri" w:cs="Calibri" w:eastAsia="Calibri" w:hAnsi="Calibri"/>
                <w:color w:val="E8B88A"/>
                <w:sz w:val="13"/>
                <w:szCs w:val="13"/>
              </w:rPr>
              <w:t xml:space="preserve">●●●●●</w:t>
            </w:r>
            <w:r>
              <w:rPr>
                <w:rFonts w:ascii="Calibri" w:cs="Calibri" w:eastAsia="Calibri" w:hAnsi="Calibri"/>
                <w:color w:val="3D5166"/>
                <w:sz w:val="13"/>
                <w:szCs w:val="13"/>
              </w:rPr>
              <w:t xml:space="preserve"/>
            </w:r>
          </w:p>
          <w:p>
            <w:pPr>
              <w:spacing w:after="60"/>
            </w:pPr>
            <w:r>
              <w:rPr>
                <w:rFonts w:ascii="Calibri" w:cs="Calibri" w:eastAsia="Calibri" w:hAnsi="Calibri"/>
                <w:color w:val="C5D5E2"/>
                <w:sz w:val="19"/>
                <w:szCs w:val="19"/>
              </w:rPr>
              <w:t xml:space="preserve">Französisch  (B1)   </w:t>
            </w:r>
            <w:r>
              <w:rPr>
                <w:rFonts w:ascii="Calibri" w:cs="Calibri" w:eastAsia="Calibri" w:hAnsi="Calibri"/>
                <w:color w:val="E8B88A"/>
                <w:sz w:val="13"/>
                <w:szCs w:val="13"/>
              </w:rPr>
              <w:t xml:space="preserve">●●●</w:t>
            </w:r>
            <w:r>
              <w:rPr>
                <w:rFonts w:ascii="Calibri" w:cs="Calibri" w:eastAsia="Calibri" w:hAnsi="Calibri"/>
                <w:color w:val="3D5166"/>
                <w:sz w:val="13"/>
                <w:szCs w:val="13"/>
              </w:rPr>
              <w:t xml:space="preserve">●●</w:t>
            </w:r>
          </w:p>
          <w:p>
            <w:pPr>
              <w:spacing w:after="40"/>
            </w:pPr>
          </w:p>
          <w:p>
            <w:pPr>
              <w:spacing w:after="70" w:before="240"/>
            </w:pPr>
            <w:r>
              <w:rPr>
                <w:rFonts w:ascii="Calibri" w:cs="Calibri" w:eastAsia="Calibri" w:hAnsi="Calibri"/>
                <w:b/>
                <w:bCs/>
                <w:color w:val="E8B88A"/>
                <w:sz w:val="21"/>
                <w:szCs w:val="21"/>
              </w:rPr>
              <w:t xml:space="preserve">Persönliches</w:t>
            </w:r>
          </w:p>
          <w:p>
            <w:pPr>
              <w:pBdr>
                <w:bottom w:val="single" w:color="3D5166" w:sz="3" w:space="2"/>
              </w:pBdr>
              <w:spacing w:after="80" w:before="0"/>
            </w:pPr>
          </w:p>
          <w:p>
            <w:pPr>
              <w:spacing w:after="55"/>
            </w:pPr>
            <w:r>
              <w:rPr>
                <w:rFonts w:ascii="Calibri" w:cs="Calibri" w:eastAsia="Calibri" w:hAnsi="Calibri"/>
                <w:color w:val="C5D5E2"/>
                <w:sz w:val="19"/>
                <w:szCs w:val="19"/>
              </w:rPr>
              <w:t xml:space="preserve">Verheiratet · 2 Kinder (erw.)</w:t>
            </w:r>
          </w:p>
          <w:p>
            <w:pPr>
              <w:spacing w:after="55"/>
            </w:pPr>
            <w:r>
              <w:rPr>
                <w:rFonts w:ascii="Calibri" w:cs="Calibri" w:eastAsia="Calibri" w:hAnsi="Calibri"/>
                <w:color w:val="C5D5E2"/>
                <w:sz w:val="19"/>
                <w:szCs w:val="19"/>
              </w:rPr>
              <w:t xml:space="preserve">Führerschein Kl. B + BE</w:t>
            </w:r>
          </w:p>
          <w:p>
            <w:pPr>
              <w:spacing w:after="55"/>
            </w:pPr>
            <w:r>
              <w:rPr>
                <w:rFonts w:ascii="Calibri" w:cs="Calibri" w:eastAsia="Calibri" w:hAnsi="Calibri"/>
                <w:color w:val="C5D5E2"/>
                <w:sz w:val="19"/>
                <w:szCs w:val="19"/>
              </w:rPr>
              <w:t xml:space="preserve">Bereit zu Dienstreisen (bis 30 %)</w:t>
            </w:r>
          </w:p>
        </w:tc>
        <w:tc>
          <w:tcPr>
            <w:tcW w:type="dxa" w:w="8706"/>
            <w:tcBorders>
              <w:top w:val="none" w:color="FFFFFF" w:sz="0"/>
              <w:left w:val="none" w:color="FFFFFF" w:sz="0"/>
              <w:bottom w:val="none" w:color="FFFFFF" w:sz="0"/>
              <w:right w:val="none" w:color="FFFFFF" w:sz="0"/>
            </w:tcBorders>
            <w:shd w:fill="F9F9F7" w:val="clear"/>
            <w:tcMar>
              <w:top w:type="dxa" w:w="0"/>
              <w:left w:type="dxa" w:w="440"/>
              <w:bottom w:type="dxa" w:w="0"/>
              <w:right w:type="dxa" w:w="440"/>
            </w:tcMar>
          </w:tcPr>
          <w:p>
            <w:pPr>
              <w:spacing w:after="200" w:before="340"/>
            </w:pPr>
            <w:r>
              <w:rPr>
                <w:rFonts w:ascii="Calibri" w:cs="Calibri" w:eastAsia="Calibri" w:hAnsi="Calibri"/>
                <w:color w:val="1A1A1A"/>
                <w:sz w:val="20"/>
                <w:szCs w:val="20"/>
              </w:rPr>
              <w:t xml:space="preserve">Mit über 25 Jahren Führungserfahrung im kaufmännischen Bereich bringe ich nachgewiesene Stärken in der Unternehmenssteuerung, Restrukturierung und Teamentwicklung mit. Ich bin es gewohnt, unter Druck kluge Entscheidungen zu treffen, Veränderungsprozesse zu gestalten und Mitarbeitende zu motivieren. Nach einer erfolgreichen Karriere in mittelständischen Unternehmen suche ich nun eine neue Herausforderung, bei der ich meine Erfahrung gezielt einbringe und gleichzeitig frische Impulse setze.</w:t>
            </w:r>
          </w:p>
          <w:p>
            <w:pPr>
              <w:pBdr>
                <w:bottom w:val="single" w:color="F5E6D8" w:sz="5" w:space="4"/>
              </w:pBdr>
              <w:spacing w:after="40"/>
            </w:pPr>
          </w:p>
          <w:p>
            <w:pPr>
              <w:pBdr>
                <w:bottom w:val="single" w:color="B5651D" w:sz="9" w:space="5"/>
              </w:pBdr>
              <w:spacing w:after="90" w:before="320"/>
            </w:pPr>
            <w:r>
              <w:rPr>
                <w:rFonts w:ascii="Calibri" w:cs="Calibri" w:eastAsia="Calibri" w:hAnsi="Calibri"/>
                <w:b/>
                <w:bCs/>
                <w:color w:val="2C3E50"/>
                <w:sz w:val="26"/>
                <w:szCs w:val="26"/>
              </w:rPr>
              <w:t xml:space="preserve">Berufserfahrung</w:t>
            </w:r>
          </w:p>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1520"/>
              <w:gridCol w:w="6380"/>
            </w:tblGrid>
            <w:tr>
              <w:tc>
                <w:tcPr>
                  <w:tcW w:type="dxa" w:w="152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B5651D"/>
                      <w:sz w:val="17"/>
                      <w:szCs w:val="17"/>
                    </w:rPr>
                    <w:t xml:space="preserve">01/2015
– heute</w:t>
                  </w:r>
                </w:p>
              </w:tc>
              <w:tc>
                <w:tcPr>
                  <w:tcW w:type="dxa" w:w="638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A1A1A"/>
                      <w:sz w:val="22"/>
                      <w:szCs w:val="22"/>
                    </w:rPr>
                    <w:t xml:space="preserve">Kaufmännischer Leiter (CFO)</w:t>
                  </w:r>
                </w:p>
                <w:p>
                  <w:pPr>
                    <w:spacing w:after="55"/>
                  </w:pPr>
                  <w:r>
                    <w:rPr>
                      <w:rFonts w:ascii="Calibri" w:cs="Calibri" w:eastAsia="Calibri" w:hAnsi="Calibri"/>
                      <w:i/>
                      <w:iCs/>
                      <w:color w:val="2C3E50"/>
                      <w:sz w:val="19"/>
                      <w:szCs w:val="19"/>
                    </w:rPr>
                    <w:t xml:space="preserve">Maschinenbau Ritter GmbH &amp; Co. KG, Stuttgart · ca. 280 Mitarbeitende</w:t>
                  </w:r>
                </w:p>
                <w:p>
                  <w:pPr>
                    <w:pStyle w:val="ListParagraph"/>
                    <w:numPr>
                      <w:ilvl w:val="0"/>
                      <w:numId w:val="2"/>
                    </w:numPr>
                    <w:spacing w:after="32" w:before="32"/>
                  </w:pPr>
                  <w:r>
                    <w:rPr>
                      <w:rFonts w:ascii="Calibri" w:cs="Calibri" w:eastAsia="Calibri" w:hAnsi="Calibri"/>
                      <w:color w:val="1A1A1A"/>
                      <w:sz w:val="19"/>
                      <w:szCs w:val="19"/>
                    </w:rPr>
                    <w:t xml:space="preserve">Gesamtverantwortung für Finanzen, Controlling, Einkauf und Personalverwaltung.</w:t>
                  </w:r>
                </w:p>
                <w:p>
                  <w:pPr>
                    <w:pStyle w:val="ListParagraph"/>
                    <w:numPr>
                      <w:ilvl w:val="0"/>
                      <w:numId w:val="2"/>
                    </w:numPr>
                    <w:spacing w:after="32" w:before="32"/>
                  </w:pPr>
                  <w:r>
                    <w:rPr>
                      <w:rFonts w:ascii="Calibri" w:cs="Calibri" w:eastAsia="Calibri" w:hAnsi="Calibri"/>
                      <w:color w:val="1A1A1A"/>
                      <w:sz w:val="19"/>
                      <w:szCs w:val="19"/>
                    </w:rPr>
                    <w:t xml:space="preserve">Einführung eines neuen ERP-Systems (SAP S/4HANA) in 14 Monaten – 12 % unter Budgetansatz.</w:t>
                  </w:r>
                </w:p>
                <w:p>
                  <w:pPr>
                    <w:pStyle w:val="ListParagraph"/>
                    <w:numPr>
                      <w:ilvl w:val="0"/>
                      <w:numId w:val="2"/>
                    </w:numPr>
                    <w:spacing w:after="32" w:before="32"/>
                  </w:pPr>
                  <w:r>
                    <w:rPr>
                      <w:rFonts w:ascii="Calibri" w:cs="Calibri" w:eastAsia="Calibri" w:hAnsi="Calibri"/>
                      <w:color w:val="1A1A1A"/>
                      <w:sz w:val="19"/>
                      <w:szCs w:val="19"/>
                    </w:rPr>
                    <w:t xml:space="preserve">Restrukturierung der Einkaufsabteilung: Senkung der Materialkosten um 8 % p. a. (ca. 1,4 Mio. €).</w:t>
                  </w:r>
                </w:p>
                <w:p>
                  <w:pPr>
                    <w:pStyle w:val="ListParagraph"/>
                    <w:numPr>
                      <w:ilvl w:val="0"/>
                      <w:numId w:val="2"/>
                    </w:numPr>
                    <w:spacing w:after="32" w:before="32"/>
                  </w:pPr>
                  <w:r>
                    <w:rPr>
                      <w:rFonts w:ascii="Calibri" w:cs="Calibri" w:eastAsia="Calibri" w:hAnsi="Calibri"/>
                      <w:color w:val="1A1A1A"/>
                      <w:sz w:val="19"/>
                      <w:szCs w:val="19"/>
                    </w:rPr>
                    <w:t xml:space="preserve">Aufbau und Führung eines Teams von 18 kaufmännischen Mitarbeitenden.</w:t>
                  </w:r>
                </w:p>
                <w:p>
                  <w:pPr>
                    <w:pStyle w:val="ListParagraph"/>
                    <w:numPr>
                      <w:ilvl w:val="0"/>
                      <w:numId w:val="2"/>
                    </w:numPr>
                    <w:spacing w:after="32" w:before="32"/>
                  </w:pPr>
                  <w:r>
                    <w:rPr>
                      <w:rFonts w:ascii="Calibri" w:cs="Calibri" w:eastAsia="Calibri" w:hAnsi="Calibri"/>
                      <w:color w:val="1A1A1A"/>
                      <w:sz w:val="19"/>
                      <w:szCs w:val="19"/>
                    </w:rPr>
                    <w:t xml:space="preserve">Verhandlung und Abschluss von Kreditlinien i. H. v. 12 Mio. € mit Hausbanken.</w:t>
                  </w:r>
                </w:p>
                <w:p>
                  <w:pPr>
                    <w:pStyle w:val="ListParagraph"/>
                    <w:numPr>
                      <w:ilvl w:val="0"/>
                      <w:numId w:val="2"/>
                    </w:numPr>
                    <w:spacing w:after="32" w:before="32"/>
                  </w:pPr>
                  <w:r>
                    <w:rPr>
                      <w:rFonts w:ascii="Calibri" w:cs="Calibri" w:eastAsia="Calibri" w:hAnsi="Calibri"/>
                      <w:color w:val="1A1A1A"/>
                      <w:sz w:val="19"/>
                      <w:szCs w:val="19"/>
                    </w:rPr>
                    <w:t xml:space="preserve">Einführung eines monatlichen Management-Reportings, das Entscheidungszyklen um 30 % verkürzte.</w:t>
                  </w:r>
                </w:p>
                <w:p>
                  <w:pPr>
                    <w:spacing w:after="70"/>
                  </w:pPr>
                </w:p>
              </w:tc>
            </w:tr>
          </w:tbl>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1520"/>
              <w:gridCol w:w="6380"/>
            </w:tblGrid>
            <w:tr>
              <w:tc>
                <w:tcPr>
                  <w:tcW w:type="dxa" w:w="152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B5651D"/>
                      <w:sz w:val="17"/>
                      <w:szCs w:val="17"/>
                    </w:rPr>
                    <w:t xml:space="preserve">03/2008
– 12/2014</w:t>
                  </w:r>
                </w:p>
              </w:tc>
              <w:tc>
                <w:tcPr>
                  <w:tcW w:type="dxa" w:w="638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A1A1A"/>
                      <w:sz w:val="22"/>
                      <w:szCs w:val="22"/>
                    </w:rPr>
                    <w:t xml:space="preserve">Bereichsleiter Controlling &amp; Finanzen</w:t>
                  </w:r>
                </w:p>
                <w:p>
                  <w:pPr>
                    <w:spacing w:after="55"/>
                  </w:pPr>
                  <w:r>
                    <w:rPr>
                      <w:rFonts w:ascii="Calibri" w:cs="Calibri" w:eastAsia="Calibri" w:hAnsi="Calibri"/>
                      <w:i/>
                      <w:iCs/>
                      <w:color w:val="2C3E50"/>
                      <w:sz w:val="19"/>
                      <w:szCs w:val="19"/>
                    </w:rPr>
                    <w:t xml:space="preserve">Logistik Süd AG, Ulm · ca. 600 Mitarbeitende</w:t>
                  </w:r>
                </w:p>
                <w:p>
                  <w:pPr>
                    <w:pStyle w:val="ListParagraph"/>
                    <w:numPr>
                      <w:ilvl w:val="0"/>
                      <w:numId w:val="2"/>
                    </w:numPr>
                    <w:spacing w:after="32" w:before="32"/>
                  </w:pPr>
                  <w:r>
                    <w:rPr>
                      <w:rFonts w:ascii="Calibri" w:cs="Calibri" w:eastAsia="Calibri" w:hAnsi="Calibri"/>
                      <w:color w:val="1A1A1A"/>
                      <w:sz w:val="19"/>
                      <w:szCs w:val="19"/>
                    </w:rPr>
                    <w:t xml:space="preserve">Verantwortung für ein Team von 9 Controller/innen und 3 Buchhalter/innen.</w:t>
                  </w:r>
                </w:p>
                <w:p>
                  <w:pPr>
                    <w:pStyle w:val="ListParagraph"/>
                    <w:numPr>
                      <w:ilvl w:val="0"/>
                      <w:numId w:val="2"/>
                    </w:numPr>
                    <w:spacing w:after="32" w:before="32"/>
                  </w:pPr>
                  <w:r>
                    <w:rPr>
                      <w:rFonts w:ascii="Calibri" w:cs="Calibri" w:eastAsia="Calibri" w:hAnsi="Calibri"/>
                      <w:color w:val="1A1A1A"/>
                      <w:sz w:val="19"/>
                      <w:szCs w:val="19"/>
                    </w:rPr>
                    <w:t xml:space="preserve">Aufbau eines konzernweiten Berichtswesens für 5 Tochtergesellschaften.</w:t>
                  </w:r>
                </w:p>
                <w:p>
                  <w:pPr>
                    <w:pStyle w:val="ListParagraph"/>
                    <w:numPr>
                      <w:ilvl w:val="0"/>
                      <w:numId w:val="2"/>
                    </w:numPr>
                    <w:spacing w:after="32" w:before="32"/>
                  </w:pPr>
                  <w:r>
                    <w:rPr>
                      <w:rFonts w:ascii="Calibri" w:cs="Calibri" w:eastAsia="Calibri" w:hAnsi="Calibri"/>
                      <w:color w:val="1A1A1A"/>
                      <w:sz w:val="19"/>
                      <w:szCs w:val="19"/>
                    </w:rPr>
                    <w:t xml:space="preserve">Mitgestaltung der Unternehmensstrategie 2010–2015 auf Vorstandsebene.</w:t>
                  </w:r>
                </w:p>
                <w:p>
                  <w:pPr>
                    <w:pStyle w:val="ListParagraph"/>
                    <w:numPr>
                      <w:ilvl w:val="0"/>
                      <w:numId w:val="2"/>
                    </w:numPr>
                    <w:spacing w:after="32" w:before="32"/>
                  </w:pPr>
                  <w:r>
                    <w:rPr>
                      <w:rFonts w:ascii="Calibri" w:cs="Calibri" w:eastAsia="Calibri" w:hAnsi="Calibri"/>
                      <w:color w:val="1A1A1A"/>
                      <w:sz w:val="19"/>
                      <w:szCs w:val="19"/>
                    </w:rPr>
                    <w:t xml:space="preserve">Schlüsselerfolg: Reduzierung des Forderungsausfalls durch neues Mahnwesen um 22 %.</w:t>
                  </w:r>
                </w:p>
                <w:p>
                  <w:pPr>
                    <w:spacing w:after="70"/>
                  </w:pPr>
                </w:p>
              </w:tc>
            </w:tr>
          </w:tbl>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1520"/>
              <w:gridCol w:w="6380"/>
            </w:tblGrid>
            <w:tr>
              <w:tc>
                <w:tcPr>
                  <w:tcW w:type="dxa" w:w="152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B5651D"/>
                      <w:sz w:val="17"/>
                      <w:szCs w:val="17"/>
                    </w:rPr>
                    <w:t xml:space="preserve">06/2002
– 02/2008</w:t>
                  </w:r>
                </w:p>
              </w:tc>
              <w:tc>
                <w:tcPr>
                  <w:tcW w:type="dxa" w:w="638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A1A1A"/>
                      <w:sz w:val="22"/>
                      <w:szCs w:val="22"/>
                    </w:rPr>
                    <w:t xml:space="preserve">Gruppenleiter Buchhaltung</w:t>
                  </w:r>
                </w:p>
                <w:p>
                  <w:pPr>
                    <w:spacing w:after="55"/>
                  </w:pPr>
                  <w:r>
                    <w:rPr>
                      <w:rFonts w:ascii="Calibri" w:cs="Calibri" w:eastAsia="Calibri" w:hAnsi="Calibri"/>
                      <w:i/>
                      <w:iCs/>
                      <w:color w:val="2C3E50"/>
                      <w:sz w:val="19"/>
                      <w:szCs w:val="19"/>
                    </w:rPr>
                    <w:t xml:space="preserve">Handelshaus Winkler KG, Mannheim</w:t>
                  </w:r>
                </w:p>
                <w:p>
                  <w:pPr>
                    <w:pStyle w:val="ListParagraph"/>
                    <w:numPr>
                      <w:ilvl w:val="0"/>
                      <w:numId w:val="2"/>
                    </w:numPr>
                    <w:spacing w:after="32" w:before="32"/>
                  </w:pPr>
                  <w:r>
                    <w:rPr>
                      <w:rFonts w:ascii="Calibri" w:cs="Calibri" w:eastAsia="Calibri" w:hAnsi="Calibri"/>
                      <w:color w:val="1A1A1A"/>
                      <w:sz w:val="19"/>
                      <w:szCs w:val="19"/>
                    </w:rPr>
                    <w:t xml:space="preserve">Leitung der Finanzbuchhaltung (Debitoren, Kreditoren, Anlagevermögen).</w:t>
                  </w:r>
                </w:p>
                <w:p>
                  <w:pPr>
                    <w:pStyle w:val="ListParagraph"/>
                    <w:numPr>
                      <w:ilvl w:val="0"/>
                      <w:numId w:val="2"/>
                    </w:numPr>
                    <w:spacing w:after="32" w:before="32"/>
                  </w:pPr>
                  <w:r>
                    <w:rPr>
                      <w:rFonts w:ascii="Calibri" w:cs="Calibri" w:eastAsia="Calibri" w:hAnsi="Calibri"/>
                      <w:color w:val="1A1A1A"/>
                      <w:sz w:val="19"/>
                      <w:szCs w:val="19"/>
                    </w:rPr>
                    <w:t xml:space="preserve">Einführung von DATEV pro und Schulung von 6 Mitarbeitenden.</w:t>
                  </w:r>
                </w:p>
                <w:p>
                  <w:pPr>
                    <w:pStyle w:val="ListParagraph"/>
                    <w:numPr>
                      <w:ilvl w:val="0"/>
                      <w:numId w:val="2"/>
                    </w:numPr>
                    <w:spacing w:after="32" w:before="32"/>
                  </w:pPr>
                  <w:r>
                    <w:rPr>
                      <w:rFonts w:ascii="Calibri" w:cs="Calibri" w:eastAsia="Calibri" w:hAnsi="Calibri"/>
                      <w:color w:val="1A1A1A"/>
                      <w:sz w:val="19"/>
                      <w:szCs w:val="19"/>
                    </w:rPr>
                    <w:t xml:space="preserve">Ansprechpartner für Wirtschaftsprüfer, Steuerberater und Betriebsprüfungen.</w:t>
                  </w:r>
                </w:p>
                <w:p>
                  <w:pPr>
                    <w:spacing w:after="70"/>
                  </w:pPr>
                </w:p>
              </w:tc>
            </w:tr>
          </w:tbl>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1520"/>
              <w:gridCol w:w="6380"/>
            </w:tblGrid>
            <w:tr>
              <w:tc>
                <w:tcPr>
                  <w:tcW w:type="dxa" w:w="152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B5651D"/>
                      <w:sz w:val="17"/>
                      <w:szCs w:val="17"/>
                    </w:rPr>
                    <w:t xml:space="preserve">08/1998
– 05/2002</w:t>
                  </w:r>
                </w:p>
              </w:tc>
              <w:tc>
                <w:tcPr>
                  <w:tcW w:type="dxa" w:w="638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A1A1A"/>
                      <w:sz w:val="22"/>
                      <w:szCs w:val="22"/>
                    </w:rPr>
                    <w:t xml:space="preserve">Bilanzbuchhalter</w:t>
                  </w:r>
                </w:p>
                <w:p>
                  <w:pPr>
                    <w:spacing w:after="55"/>
                  </w:pPr>
                  <w:r>
                    <w:rPr>
                      <w:rFonts w:ascii="Calibri" w:cs="Calibri" w:eastAsia="Calibri" w:hAnsi="Calibri"/>
                      <w:i/>
                      <w:iCs/>
                      <w:color w:val="2C3E50"/>
                      <w:sz w:val="19"/>
                      <w:szCs w:val="19"/>
                    </w:rPr>
                    <w:t xml:space="preserve">Steuerberatungskanzlei Dreher &amp; Partner, Heidelberg</w:t>
                  </w:r>
                </w:p>
                <w:p>
                  <w:pPr>
                    <w:pStyle w:val="ListParagraph"/>
                    <w:numPr>
                      <w:ilvl w:val="0"/>
                      <w:numId w:val="2"/>
                    </w:numPr>
                    <w:spacing w:after="32" w:before="32"/>
                  </w:pPr>
                  <w:r>
                    <w:rPr>
                      <w:rFonts w:ascii="Calibri" w:cs="Calibri" w:eastAsia="Calibri" w:hAnsi="Calibri"/>
                      <w:color w:val="1A1A1A"/>
                      <w:sz w:val="19"/>
                      <w:szCs w:val="19"/>
                    </w:rPr>
                    <w:t xml:space="preserve">Erstellung von Jahresabschlüssen nach HGB für mittelständische Mandanten.</w:t>
                  </w:r>
                </w:p>
                <w:p>
                  <w:pPr>
                    <w:pStyle w:val="ListParagraph"/>
                    <w:numPr>
                      <w:ilvl w:val="0"/>
                      <w:numId w:val="2"/>
                    </w:numPr>
                    <w:spacing w:after="32" w:before="32"/>
                  </w:pPr>
                  <w:r>
                    <w:rPr>
                      <w:rFonts w:ascii="Calibri" w:cs="Calibri" w:eastAsia="Calibri" w:hAnsi="Calibri"/>
                      <w:color w:val="1A1A1A"/>
                      <w:sz w:val="19"/>
                      <w:szCs w:val="19"/>
                    </w:rPr>
                    <w:t xml:space="preserve">Betreuung von rund 45 Mandaten eigenständig.</w:t>
                  </w:r>
                </w:p>
                <w:p>
                  <w:pPr>
                    <w:spacing w:after="70"/>
                  </w:pPr>
                </w:p>
              </w:tc>
            </w:tr>
          </w:tbl>
          <w:p>
            <w:pPr>
              <w:pBdr>
                <w:bottom w:val="single" w:color="B5651D" w:sz="9" w:space="5"/>
              </w:pBdr>
              <w:spacing w:after="90" w:before="320"/>
            </w:pPr>
            <w:r>
              <w:rPr>
                <w:rFonts w:ascii="Calibri" w:cs="Calibri" w:eastAsia="Calibri" w:hAnsi="Calibri"/>
                <w:b/>
                <w:bCs/>
                <w:color w:val="2C3E50"/>
                <w:sz w:val="26"/>
                <w:szCs w:val="26"/>
              </w:rPr>
              <w:t xml:space="preserve">Ausbildung &amp; Weiterbildung</w:t>
            </w:r>
          </w:p>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1520"/>
              <w:gridCol w:w="6380"/>
            </w:tblGrid>
            <w:tr>
              <w:tc>
                <w:tcPr>
                  <w:tcW w:type="dxa" w:w="152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B5651D"/>
                      <w:sz w:val="17"/>
                      <w:szCs w:val="17"/>
                    </w:rPr>
                    <w:t xml:space="preserve">1996 – 1998</w:t>
                  </w:r>
                </w:p>
              </w:tc>
              <w:tc>
                <w:tcPr>
                  <w:tcW w:type="dxa" w:w="638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A1A1A"/>
                      <w:sz w:val="22"/>
                      <w:szCs w:val="22"/>
                    </w:rPr>
                    <w:t xml:space="preserve">Geprüfter Bilanzbuchhalter (IHK)</w:t>
                  </w:r>
                </w:p>
                <w:p>
                  <w:pPr>
                    <w:spacing w:after="55"/>
                  </w:pPr>
                  <w:r>
                    <w:rPr>
                      <w:rFonts w:ascii="Calibri" w:cs="Calibri" w:eastAsia="Calibri" w:hAnsi="Calibri"/>
                      <w:i/>
                      <w:iCs/>
                      <w:color w:val="2C3E50"/>
                      <w:sz w:val="19"/>
                      <w:szCs w:val="19"/>
                    </w:rPr>
                    <w:t xml:space="preserve">IHK Region Stuttgart</w:t>
                  </w:r>
                </w:p>
                <w:p>
                  <w:pPr>
                    <w:pStyle w:val="ListParagraph"/>
                    <w:numPr>
                      <w:ilvl w:val="0"/>
                      <w:numId w:val="2"/>
                    </w:numPr>
                    <w:spacing w:after="32" w:before="32"/>
                  </w:pPr>
                  <w:r>
                    <w:rPr>
                      <w:rFonts w:ascii="Calibri" w:cs="Calibri" w:eastAsia="Calibri" w:hAnsi="Calibri"/>
                      <w:color w:val="1A1A1A"/>
                      <w:sz w:val="19"/>
                      <w:szCs w:val="19"/>
                    </w:rPr>
                    <w:t xml:space="preserve">Abschluss: Sehr gut (88 Punkte).</w:t>
                  </w:r>
                </w:p>
                <w:p>
                  <w:pPr>
                    <w:spacing w:after="70"/>
                  </w:pPr>
                </w:p>
              </w:tc>
            </w:tr>
          </w:tbl>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1520"/>
              <w:gridCol w:w="6380"/>
            </w:tblGrid>
            <w:tr>
              <w:tc>
                <w:tcPr>
                  <w:tcW w:type="dxa" w:w="152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B5651D"/>
                      <w:sz w:val="17"/>
                      <w:szCs w:val="17"/>
                    </w:rPr>
                    <w:t xml:space="preserve">1993 – 1996</w:t>
                  </w:r>
                </w:p>
              </w:tc>
              <w:tc>
                <w:tcPr>
                  <w:tcW w:type="dxa" w:w="638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A1A1A"/>
                      <w:sz w:val="22"/>
                      <w:szCs w:val="22"/>
                    </w:rPr>
                    <w:t xml:space="preserve">Ausbildung zum Industriekaufmann</w:t>
                  </w:r>
                </w:p>
                <w:p>
                  <w:pPr>
                    <w:spacing w:after="55"/>
                  </w:pPr>
                  <w:r>
                    <w:rPr>
                      <w:rFonts w:ascii="Calibri" w:cs="Calibri" w:eastAsia="Calibri" w:hAnsi="Calibri"/>
                      <w:i/>
                      <w:iCs/>
                      <w:color w:val="2C3E50"/>
                      <w:sz w:val="19"/>
                      <w:szCs w:val="19"/>
                    </w:rPr>
                    <w:t xml:space="preserve">Bosch GmbH, Stuttgart</w:t>
                  </w:r>
                </w:p>
                <w:p>
                  <w:pPr>
                    <w:pStyle w:val="ListParagraph"/>
                    <w:numPr>
                      <w:ilvl w:val="0"/>
                      <w:numId w:val="2"/>
                    </w:numPr>
                    <w:spacing w:after="32" w:before="32"/>
                  </w:pPr>
                  <w:r>
                    <w:rPr>
                      <w:rFonts w:ascii="Calibri" w:cs="Calibri" w:eastAsia="Calibri" w:hAnsi="Calibri"/>
                      <w:color w:val="1A1A1A"/>
                      <w:sz w:val="19"/>
                      <w:szCs w:val="19"/>
                    </w:rPr>
                    <w:t xml:space="preserve">Abschluss: Gut.</w:t>
                  </w:r>
                </w:p>
                <w:p>
                  <w:pPr>
                    <w:spacing w:after="70"/>
                  </w:pPr>
                </w:p>
              </w:tc>
            </w:tr>
          </w:tbl>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1520"/>
              <w:gridCol w:w="6380"/>
            </w:tblGrid>
            <w:tr>
              <w:tc>
                <w:tcPr>
                  <w:tcW w:type="dxa" w:w="152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B5651D"/>
                      <w:sz w:val="17"/>
                      <w:szCs w:val="17"/>
                    </w:rPr>
                    <w:t xml:space="preserve">2018</w:t>
                  </w:r>
                </w:p>
              </w:tc>
              <w:tc>
                <w:tcPr>
                  <w:tcW w:type="dxa" w:w="638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A1A1A"/>
                      <w:sz w:val="22"/>
                      <w:szCs w:val="22"/>
                    </w:rPr>
                    <w:t xml:space="preserve">Weiterbildung: Führung in der digitalen Transformation</w:t>
                  </w:r>
                </w:p>
                <w:p>
                  <w:pPr>
                    <w:spacing w:after="20"/>
                  </w:pPr>
                  <w:r>
                    <w:rPr>
                      <w:rFonts w:ascii="Calibri" w:cs="Calibri" w:eastAsia="Calibri" w:hAnsi="Calibri"/>
                      <w:i/>
                      <w:iCs/>
                      <w:color w:val="2C3E50"/>
                      <w:sz w:val="19"/>
                      <w:szCs w:val="19"/>
                    </w:rPr>
                    <w:t xml:space="preserve">Haufe Akademie, Stuttgart (3-tägiges Intensivseminar)</w:t>
                  </w:r>
                </w:p>
                <w:p>
                  <w:pPr>
                    <w:spacing w:after="70"/>
                  </w:pPr>
                </w:p>
              </w:tc>
            </w:tr>
          </w:tbl>
          <w:tbl>
            <w:tblPr>
              <w:tblW w:type="dxa" w:w="7900"/>
              <w:tblBorders>
                <w:top w:val="single" w:color="auto" w:sz="4"/>
                <w:left w:val="single" w:color="auto" w:sz="4"/>
                <w:bottom w:val="single" w:color="auto" w:sz="4"/>
                <w:right w:val="single" w:color="auto" w:sz="4"/>
                <w:insideH w:val="single" w:color="auto" w:sz="4"/>
                <w:insideV w:val="single" w:color="auto" w:sz="4"/>
              </w:tblBorders>
            </w:tblPr>
            <w:tblGrid>
              <w:gridCol w:w="1520"/>
              <w:gridCol w:w="6380"/>
            </w:tblGrid>
            <w:tr>
              <w:tc>
                <w:tcPr>
                  <w:tcW w:type="dxa" w:w="1520"/>
                  <w:tcBorders>
                    <w:top w:val="none" w:color="FFFFFF" w:sz="0"/>
                    <w:left w:val="none" w:color="FFFFFF" w:sz="0"/>
                    <w:bottom w:val="none" w:color="FFFFFF" w:sz="0"/>
                    <w:right w:val="none" w:color="FFFFFF" w:sz="0"/>
                  </w:tcBorders>
                  <w:tcMar>
                    <w:top w:type="dxa" w:w="60"/>
                    <w:left w:type="dxa" w:w="0"/>
                    <w:bottom w:type="dxa" w:w="0"/>
                    <w:right w:type="dxa" w:w="80"/>
                  </w:tcMar>
                </w:tcPr>
                <w:p>
                  <w:r>
                    <w:rPr>
                      <w:rFonts w:ascii="Calibri" w:cs="Calibri" w:eastAsia="Calibri" w:hAnsi="Calibri"/>
                      <w:i/>
                      <w:iCs/>
                      <w:color w:val="B5651D"/>
                      <w:sz w:val="17"/>
                      <w:szCs w:val="17"/>
                    </w:rPr>
                    <w:t xml:space="preserve">2012</w:t>
                  </w:r>
                </w:p>
              </w:tc>
              <w:tc>
                <w:tcPr>
                  <w:tcW w:type="dxa" w:w="6380"/>
                  <w:tcBorders>
                    <w:top w:val="none" w:color="FFFFFF" w:sz="0"/>
                    <w:left w:val="none" w:color="FFFFFF" w:sz="0"/>
                    <w:bottom w:val="none" w:color="FFFFFF" w:sz="0"/>
                    <w:right w:val="none" w:color="FFFFFF" w:sz="0"/>
                  </w:tcBorders>
                  <w:tcMar>
                    <w:top w:type="dxa" w:w="60"/>
                    <w:left w:type="dxa" w:w="0"/>
                    <w:bottom w:type="dxa" w:w="0"/>
                    <w:right w:type="dxa" w:w="0"/>
                  </w:tcMar>
                </w:tcPr>
                <w:p>
                  <w:pPr>
                    <w:spacing w:after="22"/>
                  </w:pPr>
                  <w:r>
                    <w:rPr>
                      <w:rFonts w:ascii="Calibri" w:cs="Calibri" w:eastAsia="Calibri" w:hAnsi="Calibri"/>
                      <w:b/>
                      <w:bCs/>
                      <w:color w:val="1A1A1A"/>
                      <w:sz w:val="22"/>
                      <w:szCs w:val="22"/>
                    </w:rPr>
                    <w:t xml:space="preserve">Zertifikat: SAP FI/CO Key User</w:t>
                  </w:r>
                </w:p>
                <w:p>
                  <w:pPr>
                    <w:spacing w:after="20"/>
                  </w:pPr>
                  <w:r>
                    <w:rPr>
                      <w:rFonts w:ascii="Calibri" w:cs="Calibri" w:eastAsia="Calibri" w:hAnsi="Calibri"/>
                      <w:i/>
                      <w:iCs/>
                      <w:color w:val="2C3E50"/>
                      <w:sz w:val="19"/>
                      <w:szCs w:val="19"/>
                    </w:rPr>
                    <w:t xml:space="preserve">SAP Education, Walldorf</w:t>
                  </w:r>
                </w:p>
                <w:p>
                  <w:pPr>
                    <w:spacing w:after="70"/>
                  </w:pPr>
                </w:p>
              </w:tc>
            </w:tr>
          </w:tbl>
          <w:p>
            <w:pPr>
              <w:pBdr>
                <w:bottom w:val="single" w:color="B5651D" w:sz="9" w:space="5"/>
              </w:pBdr>
              <w:spacing w:after="90" w:before="320"/>
            </w:pPr>
            <w:r>
              <w:rPr>
                <w:rFonts w:ascii="Calibri" w:cs="Calibri" w:eastAsia="Calibri" w:hAnsi="Calibri"/>
                <w:b/>
                <w:bCs/>
                <w:color w:val="2C3E50"/>
                <w:sz w:val="26"/>
                <w:szCs w:val="26"/>
              </w:rPr>
              <w:t xml:space="preserve">Ehrenamt &amp; Aktivitäten</w:t>
            </w:r>
          </w:p>
          <w:p>
            <w:pPr>
              <w:pStyle w:val="ListParagraph"/>
              <w:numPr>
                <w:ilvl w:val="0"/>
                <w:numId w:val="2"/>
              </w:numPr>
              <w:spacing w:after="40" w:before="40"/>
            </w:pPr>
            <w:r>
              <w:rPr>
                <w:rFonts w:ascii="Calibri" w:cs="Calibri" w:eastAsia="Calibri" w:hAnsi="Calibri"/>
                <w:color w:val="1A1A1A"/>
                <w:sz w:val="19"/>
                <w:szCs w:val="19"/>
              </w:rPr>
              <w:t xml:space="preserve">Vorstandsmitglied (Schatzmeister) im Sportverein VfB Stuttgart-Süd e. V. (seit 2016): Verantwortung für Jahresbudget von 180.000 €.</w:t>
            </w:r>
          </w:p>
          <w:p>
            <w:pPr>
              <w:pStyle w:val="ListParagraph"/>
              <w:numPr>
                <w:ilvl w:val="0"/>
                <w:numId w:val="2"/>
              </w:numPr>
              <w:spacing w:after="40" w:before="40"/>
            </w:pPr>
            <w:r>
              <w:rPr>
                <w:rFonts w:ascii="Calibri" w:cs="Calibri" w:eastAsia="Calibri" w:hAnsi="Calibri"/>
                <w:color w:val="1A1A1A"/>
                <w:sz w:val="19"/>
                <w:szCs w:val="19"/>
              </w:rPr>
              <w:t xml:space="preserve">Mentor im IHK-Mentorenprogramm für Berufseinsteiger (seit 2020): Begleitung von je 2 Mentees pro Jahr.</w:t>
            </w:r>
          </w:p>
          <w:p>
            <w:pPr>
              <w:pStyle w:val="ListParagraph"/>
              <w:numPr>
                <w:ilvl w:val="0"/>
                <w:numId w:val="2"/>
              </w:numPr>
              <w:spacing w:after="100" w:before="40"/>
            </w:pPr>
            <w:r>
              <w:rPr>
                <w:rFonts w:ascii="Calibri" w:cs="Calibri" w:eastAsia="Calibri" w:hAnsi="Calibri"/>
                <w:color w:val="1A1A1A"/>
                <w:sz w:val="19"/>
                <w:szCs w:val="19"/>
              </w:rPr>
              <w:t xml:space="preserve">Laufen &amp; Radsport: Regelmäßige Teilnahme an regionalen Halbmarathons (aktuell: 2:04 h).</w:t>
            </w:r>
          </w:p>
          <w:p>
            <w:pPr>
              <w:pBdr>
                <w:top w:val="single" w:color="F5E6D8" w:sz="4" w:space="6"/>
              </w:pBdr>
              <w:spacing w:after="0" w:before="80"/>
            </w:pPr>
            <w:r>
              <w:rPr>
                <w:rFonts w:ascii="Calibri" w:cs="Calibri" w:eastAsia="Calibri" w:hAnsi="Calibri"/>
                <w:b/>
                <w:bCs/>
                <w:color w:val="1A1A1A"/>
                <w:sz w:val="19"/>
                <w:szCs w:val="19"/>
              </w:rPr>
              <w:t xml:space="preserve">Referenzen: </w:t>
            </w:r>
            <w:r>
              <w:rPr>
                <w:rFonts w:ascii="Calibri" w:cs="Calibri" w:eastAsia="Calibri" w:hAnsi="Calibri"/>
                <w:i/>
                <w:iCs/>
                <w:color w:val="5A5A5A"/>
                <w:sz w:val="19"/>
                <w:szCs w:val="19"/>
              </w:rPr>
              <w:t xml:space="preserve">Arbeitszeugnisse und Referenzpersonen werden auf Anfrage gern zur Verfügung gestellt.</w:t>
            </w:r>
          </w:p>
          <w:p>
            <w:pPr>
              <w:spacing w:before="280"/>
              <w:jc w:val="right"/>
            </w:pPr>
            <w:r>
              <w:rPr>
                <w:rFonts w:ascii="Calibri" w:cs="Calibri" w:eastAsia="Calibri" w:hAnsi="Calibri"/>
                <w:i/>
                <w:iCs/>
                <w:color w:val="5A5A5A"/>
                <w:sz w:val="18"/>
                <w:szCs w:val="18"/>
              </w:rPr>
              <w:t xml:space="preserve">Stuttgart, 06. April 2026</w:t>
            </w:r>
          </w:p>
          <w:p>
            <w:pPr>
              <w:spacing w:before="60"/>
              <w:jc w:val="right"/>
            </w:pPr>
            <w:r>
              <w:rPr>
                <w:rFonts w:ascii="Calibri" w:cs="Calibri" w:eastAsia="Calibri" w:hAnsi="Calibri"/>
                <w:i/>
                <w:iCs/>
                <w:color w:val="2C3E50"/>
                <w:sz w:val="22"/>
                <w:szCs w:val="22"/>
              </w:rPr>
              <w:t xml:space="preserve">Klaus Brenner</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2026-04-06T09:25:16.678Z</dcterms:created>
  <dcterms:modified xsi:type="dcterms:W3CDTF">2026-04-06T09:25:16.678Z</dcterms:modified>
</cp:coreProperties>
</file>

<file path=docProps/custom.xml><?xml version="1.0" encoding="utf-8"?>
<Properties xmlns="http://schemas.openxmlformats.org/officeDocument/2006/custom-properties" xmlns:vt="http://schemas.openxmlformats.org/officeDocument/2006/docPropsVTypes"/>
</file>