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8206"/>
      </w:tblGrid>
      <w:tr w:rsidR="00352194" w14:paraId="3C8092A5" w14:textId="77777777" w:rsidTr="007D3445">
        <w:tblPrEx>
          <w:tblCellMar>
            <w:top w:w="0" w:type="dxa"/>
            <w:bottom w:w="0" w:type="dxa"/>
          </w:tblCellMar>
        </w:tblPrEx>
        <w:trPr>
          <w:trHeight w:val="15660"/>
        </w:trPr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280" w:type="dxa"/>
              <w:left w:w="420" w:type="dxa"/>
              <w:bottom w:w="400" w:type="dxa"/>
              <w:right w:w="340" w:type="dxa"/>
            </w:tcMar>
          </w:tcPr>
          <w:p w14:paraId="726E79A3" w14:textId="77777777" w:rsidR="00352194" w:rsidRDefault="00000000">
            <w:pPr>
              <w:spacing w:before="280" w:after="60"/>
              <w:rPr>
                <w:rFonts w:ascii="Georgia" w:eastAsia="Georgia" w:hAnsi="Georgia" w:cs="Georgia"/>
                <w:b/>
                <w:bCs/>
                <w:color w:val="FFFFFF"/>
                <w:sz w:val="46"/>
                <w:szCs w:val="46"/>
              </w:rPr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46"/>
                <w:szCs w:val="46"/>
              </w:rPr>
              <w:t>Julia Hartmann</w:t>
            </w:r>
          </w:p>
          <w:p w14:paraId="1A3CABC8" w14:textId="7210A54F" w:rsidR="007D3445" w:rsidRDefault="007D3445">
            <w:pPr>
              <w:spacing w:before="280" w:after="60"/>
            </w:pPr>
            <w:r>
              <w:t xml:space="preserve">         </w:t>
            </w:r>
            <w:r>
              <w:rPr>
                <w:rFonts w:ascii="Georgia" w:eastAsia="Georgia" w:hAnsi="Georgia" w:cs="Georgia"/>
                <w:b/>
                <w:bCs/>
                <w:noProof/>
                <w:color w:val="FFFFFF"/>
                <w:sz w:val="46"/>
                <w:szCs w:val="46"/>
              </w:rPr>
              <w:drawing>
                <wp:inline distT="0" distB="0" distL="0" distR="0" wp14:anchorId="37574ABC" wp14:editId="3DF9A6FF">
                  <wp:extent cx="1429244" cy="1524000"/>
                  <wp:effectExtent l="0" t="0" r="0" b="0"/>
                  <wp:docPr id="3588006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469" cy="152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D475F" w14:textId="77777777" w:rsidR="00352194" w:rsidRDefault="00000000" w:rsidP="007D3445">
            <w:pPr>
              <w:spacing w:after="320"/>
              <w:jc w:val="center"/>
            </w:pPr>
            <w:r>
              <w:rPr>
                <w:rFonts w:ascii="Calibri" w:eastAsia="Calibri" w:hAnsi="Calibri" w:cs="Calibri"/>
                <w:color w:val="D4BC70"/>
                <w:sz w:val="23"/>
                <w:szCs w:val="23"/>
              </w:rPr>
              <w:t>HR Manager</w:t>
            </w:r>
          </w:p>
          <w:p w14:paraId="30E7C361" w14:textId="77777777" w:rsidR="00352194" w:rsidRDefault="00000000">
            <w:pPr>
              <w:spacing w:before="100" w:after="8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9"/>
                <w:szCs w:val="19"/>
              </w:rPr>
              <w:t>KONTAKT</w:t>
            </w:r>
          </w:p>
          <w:p w14:paraId="463F3F19" w14:textId="77777777" w:rsidR="0035219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✆  +49 30 4892 7610</w:t>
            </w:r>
          </w:p>
          <w:p w14:paraId="03647A47" w14:textId="77777777" w:rsidR="0035219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✉  julia.hartmann@email.de</w:t>
            </w:r>
          </w:p>
          <w:p w14:paraId="40B3A140" w14:textId="77777777" w:rsidR="0035219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⌂  Friedrichstr. 88, 10117 Berlin</w:t>
            </w:r>
          </w:p>
          <w:p w14:paraId="463DFB93" w14:textId="77777777" w:rsidR="0035219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⊕  linkedin.com/in/juliahartmann</w:t>
            </w:r>
          </w:p>
          <w:p w14:paraId="52E922BF" w14:textId="77777777" w:rsidR="00352194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✦  05. Juni 1985</w:t>
            </w:r>
          </w:p>
          <w:p w14:paraId="54E6EC40" w14:textId="77777777" w:rsidR="00352194" w:rsidRDefault="00352194">
            <w:pPr>
              <w:spacing w:before="260"/>
            </w:pPr>
          </w:p>
          <w:p w14:paraId="3A023E8C" w14:textId="77777777" w:rsidR="00352194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9"/>
                <w:szCs w:val="19"/>
              </w:rPr>
              <w:t>SPRACHEN</w:t>
            </w:r>
          </w:p>
          <w:p w14:paraId="03265EE6" w14:textId="77777777" w:rsidR="00352194" w:rsidRDefault="00000000">
            <w:pPr>
              <w:spacing w:before="55" w:after="55"/>
            </w:pPr>
            <w:r>
              <w:rPr>
                <w:rFonts w:ascii="Courier New" w:eastAsia="Courier New" w:hAnsi="Courier New" w:cs="Courier New"/>
                <w:color w:val="C8D8EE"/>
                <w:sz w:val="17"/>
                <w:szCs w:val="17"/>
              </w:rPr>
              <w:t xml:space="preserve">Deutsch       </w:t>
            </w:r>
            <w:r>
              <w:rPr>
                <w:rFonts w:ascii="Courier New" w:eastAsia="Courier New" w:hAnsi="Courier New" w:cs="Courier New"/>
                <w:color w:val="D4BC70"/>
                <w:sz w:val="18"/>
                <w:szCs w:val="18"/>
              </w:rPr>
              <w:t>●●●●●</w:t>
            </w:r>
          </w:p>
          <w:p w14:paraId="72134F74" w14:textId="77777777" w:rsidR="00352194" w:rsidRDefault="00000000">
            <w:pPr>
              <w:spacing w:before="55" w:after="55"/>
            </w:pPr>
            <w:r>
              <w:rPr>
                <w:rFonts w:ascii="Courier New" w:eastAsia="Courier New" w:hAnsi="Courier New" w:cs="Courier New"/>
                <w:color w:val="C8D8EE"/>
                <w:sz w:val="17"/>
                <w:szCs w:val="17"/>
              </w:rPr>
              <w:t xml:space="preserve">Englisch      </w:t>
            </w:r>
            <w:r>
              <w:rPr>
                <w:rFonts w:ascii="Courier New" w:eastAsia="Courier New" w:hAnsi="Courier New" w:cs="Courier New"/>
                <w:color w:val="D4BC70"/>
                <w:sz w:val="18"/>
                <w:szCs w:val="18"/>
              </w:rPr>
              <w:t>●●●●●</w:t>
            </w:r>
          </w:p>
          <w:p w14:paraId="69DC144B" w14:textId="77777777" w:rsidR="00352194" w:rsidRDefault="00000000">
            <w:pPr>
              <w:spacing w:before="55" w:after="55"/>
            </w:pPr>
            <w:r>
              <w:rPr>
                <w:rFonts w:ascii="Courier New" w:eastAsia="Courier New" w:hAnsi="Courier New" w:cs="Courier New"/>
                <w:color w:val="C8D8EE"/>
                <w:sz w:val="17"/>
                <w:szCs w:val="17"/>
              </w:rPr>
              <w:t xml:space="preserve">Französisch   </w:t>
            </w:r>
            <w:r>
              <w:rPr>
                <w:rFonts w:ascii="Courier New" w:eastAsia="Courier New" w:hAnsi="Courier New" w:cs="Courier New"/>
                <w:color w:val="D4BC70"/>
                <w:sz w:val="18"/>
                <w:szCs w:val="18"/>
              </w:rPr>
              <w:t>●●●○○</w:t>
            </w:r>
          </w:p>
          <w:p w14:paraId="3B037B74" w14:textId="77777777" w:rsidR="00352194" w:rsidRDefault="00352194">
            <w:pPr>
              <w:spacing w:before="260"/>
            </w:pPr>
          </w:p>
          <w:p w14:paraId="0FA3F4CC" w14:textId="77777777" w:rsidR="00352194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9"/>
                <w:szCs w:val="19"/>
              </w:rPr>
              <w:t>KERNKOMPETENZEN</w:t>
            </w:r>
          </w:p>
          <w:p w14:paraId="1FF2FFEB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Recruiting &amp; Talent Acquisition</w:t>
            </w:r>
          </w:p>
          <w:p w14:paraId="48508AA0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Personalentwicklung</w:t>
            </w:r>
          </w:p>
          <w:p w14:paraId="54E2F510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Arbeitsrecht &amp; Compliance</w:t>
            </w:r>
          </w:p>
          <w:p w14:paraId="21E057F5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Employer Branding</w:t>
            </w:r>
          </w:p>
          <w:p w14:paraId="369B101F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HR-Analytics &amp; Reporting</w:t>
            </w:r>
          </w:p>
          <w:p w14:paraId="75C63EFD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Konfliktmanagement</w:t>
            </w:r>
          </w:p>
          <w:p w14:paraId="516B65EC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◆  Change Management</w:t>
            </w:r>
          </w:p>
          <w:p w14:paraId="2031EBDF" w14:textId="77777777" w:rsidR="00352194" w:rsidRDefault="00352194">
            <w:pPr>
              <w:spacing w:before="260"/>
            </w:pPr>
          </w:p>
          <w:p w14:paraId="36329B63" w14:textId="77777777" w:rsidR="00352194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9"/>
                <w:szCs w:val="19"/>
              </w:rPr>
              <w:t>SOFTWARE</w:t>
            </w:r>
          </w:p>
          <w:p w14:paraId="4E7FE27B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▸  SAP HCM / SuccessFactors</w:t>
            </w:r>
          </w:p>
          <w:p w14:paraId="1B206765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▸  Workday</w:t>
            </w:r>
          </w:p>
          <w:p w14:paraId="452B57F2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▸  MS Office 365</w:t>
            </w:r>
          </w:p>
          <w:p w14:paraId="2AD9B8FB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▸  DATEV</w:t>
            </w:r>
          </w:p>
          <w:p w14:paraId="7D9A3565" w14:textId="77777777" w:rsidR="00352194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C8D8EE"/>
                <w:sz w:val="17"/>
                <w:szCs w:val="17"/>
              </w:rPr>
              <w:t>▸  Personio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0" w:type="dxa"/>
              <w:left w:w="520" w:type="dxa"/>
              <w:bottom w:w="400" w:type="dxa"/>
              <w:right w:w="600" w:type="dxa"/>
            </w:tcMar>
          </w:tcPr>
          <w:p w14:paraId="1FFF5715" w14:textId="77777777" w:rsidR="00352194" w:rsidRDefault="00000000">
            <w:pPr>
              <w:pBdr>
                <w:bottom w:val="single" w:sz="6" w:space="4" w:color="B8962E"/>
              </w:pBdr>
              <w:spacing w:before="220" w:after="100"/>
            </w:pPr>
            <w:r>
              <w:rPr>
                <w:rFonts w:ascii="Georgia" w:eastAsia="Georgia" w:hAnsi="Georgia" w:cs="Georgia"/>
                <w:b/>
                <w:bCs/>
                <w:color w:val="B8962E"/>
                <w:sz w:val="21"/>
                <w:szCs w:val="21"/>
              </w:rPr>
              <w:t>BERUFLICHES PROFIL</w:t>
            </w:r>
          </w:p>
          <w:p w14:paraId="21BC8FFB" w14:textId="77777777" w:rsidR="00352194" w:rsidRDefault="00000000">
            <w:pPr>
              <w:spacing w:before="80" w:after="180"/>
            </w:pP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HR-Managerin mit über 10 Jahren Erfahrung in der ganzheitlichen Personalarbeit für mittelständische Unternehmen und Konzerne. Nachgewiesene Erfolge in der Etablierung moderner Recruiting-Prozesse, der strategischen Personalentwicklung sowie der digitalen Transformation von HR-Abteilungen. Kommunikationsstarke Persönlichkeit mit ausgeprägter Hands-on-Mentalität.</w:t>
            </w:r>
          </w:p>
          <w:p w14:paraId="59EC515F" w14:textId="77777777" w:rsidR="00352194" w:rsidRDefault="00000000">
            <w:pPr>
              <w:pBdr>
                <w:bottom w:val="single" w:sz="6" w:space="4" w:color="B8962E"/>
              </w:pBdr>
              <w:spacing w:before="220" w:after="100"/>
            </w:pPr>
            <w:r>
              <w:rPr>
                <w:rFonts w:ascii="Georgia" w:eastAsia="Georgia" w:hAnsi="Georgia" w:cs="Georgia"/>
                <w:b/>
                <w:bCs/>
                <w:color w:val="B8962E"/>
                <w:sz w:val="21"/>
                <w:szCs w:val="21"/>
              </w:rPr>
              <w:t>BERUFSERFAHRUNG</w:t>
            </w:r>
          </w:p>
          <w:p w14:paraId="59FA8466" w14:textId="77777777" w:rsidR="00352194" w:rsidRDefault="00000000">
            <w:pPr>
              <w:spacing w:before="140" w:after="36"/>
            </w:pPr>
            <w:r>
              <w:rPr>
                <w:rFonts w:ascii="Calibri" w:eastAsia="Calibri" w:hAnsi="Calibri" w:cs="Calibri"/>
                <w:b/>
                <w:bCs/>
                <w:color w:val="1B2A4A"/>
              </w:rPr>
              <w:t>Senior HR Manager</w:t>
            </w:r>
          </w:p>
          <w:p w14:paraId="7AB6238E" w14:textId="77777777" w:rsidR="00352194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8"/>
                <w:szCs w:val="18"/>
              </w:rPr>
              <w:t>TechVenture AG, Berlin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   |   Jan. 2020 – heute</w:t>
            </w:r>
          </w:p>
          <w:p w14:paraId="387EEB02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Leitung eines 6-köpfigen HR-Teams und Verantwortung für ca. 850 Mitarbeitende</w:t>
            </w:r>
          </w:p>
          <w:p w14:paraId="780A7F45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Aufbau und Optimierung des gesamten Recruiting-Prozesses (Time-to-hire -35 %)</w:t>
            </w:r>
          </w:p>
          <w:p w14:paraId="45C16836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Einführung von SAP SuccessFactors für Bewerbermanagement und Personalentwicklung</w:t>
            </w:r>
          </w:p>
          <w:p w14:paraId="27C7BA0F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Konzeption und Umsetzung von Employer-Branding-Maßnahmen (LinkedIn, Messen)</w:t>
            </w:r>
          </w:p>
          <w:p w14:paraId="34398E24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Verhandlung und Abschluss von Betriebsvereinbarungen mit dem Betriebsrat</w:t>
            </w:r>
          </w:p>
          <w:p w14:paraId="1F0ED9DD" w14:textId="77777777" w:rsidR="00352194" w:rsidRDefault="00352194">
            <w:pPr>
              <w:spacing w:before="60"/>
            </w:pPr>
          </w:p>
          <w:p w14:paraId="17C8C483" w14:textId="77777777" w:rsidR="00352194" w:rsidRDefault="00000000">
            <w:pPr>
              <w:spacing w:before="140" w:after="36"/>
            </w:pPr>
            <w:r>
              <w:rPr>
                <w:rFonts w:ascii="Calibri" w:eastAsia="Calibri" w:hAnsi="Calibri" w:cs="Calibri"/>
                <w:b/>
                <w:bCs/>
                <w:color w:val="1B2A4A"/>
              </w:rPr>
              <w:t>HR Business Partner</w:t>
            </w:r>
          </w:p>
          <w:p w14:paraId="0C27852C" w14:textId="77777777" w:rsidR="00352194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8"/>
                <w:szCs w:val="18"/>
              </w:rPr>
              <w:t>Mediaglobal GmbH, Hamburg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   |   März 2016 – Dez. 2019</w:t>
            </w:r>
          </w:p>
          <w:p w14:paraId="632CA992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Strategische Beratung von Führungskräften in allen personalwirtschaftlichen Fragen</w:t>
            </w:r>
          </w:p>
          <w:p w14:paraId="437235E8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Durchführung von Potenzialanalysen und Aufbau eines Talent-Pools</w:t>
            </w:r>
          </w:p>
          <w:p w14:paraId="0F8AE664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Begleitung von Restrukturierungen und Change-Management-Projekten</w:t>
            </w:r>
          </w:p>
          <w:p w14:paraId="5EB54D63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Konzeption von Weiterbildungsprogrammen (Budget: 400 T€ p. a.)</w:t>
            </w:r>
          </w:p>
          <w:p w14:paraId="6C66BE9B" w14:textId="77777777" w:rsidR="00352194" w:rsidRDefault="00352194">
            <w:pPr>
              <w:spacing w:before="60"/>
            </w:pPr>
          </w:p>
          <w:p w14:paraId="3CAB32E0" w14:textId="77777777" w:rsidR="00352194" w:rsidRDefault="00000000">
            <w:pPr>
              <w:spacing w:before="140" w:after="36"/>
            </w:pPr>
            <w:r>
              <w:rPr>
                <w:rFonts w:ascii="Calibri" w:eastAsia="Calibri" w:hAnsi="Calibri" w:cs="Calibri"/>
                <w:b/>
                <w:bCs/>
                <w:color w:val="1B2A4A"/>
              </w:rPr>
              <w:t>HR Generalist / Referentin</w:t>
            </w:r>
          </w:p>
          <w:p w14:paraId="0ECB8AE1" w14:textId="77777777" w:rsidR="00352194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8"/>
                <w:szCs w:val="18"/>
              </w:rPr>
              <w:t>Rhenania Consulting KG, Düsseldorf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   |   Sept. 2013 – Feb. 2016</w:t>
            </w:r>
          </w:p>
          <w:p w14:paraId="319B8280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Selbstständige Bearbeitung aller operativen HR-Prozesse (Eintritt bis Austritt)</w:t>
            </w:r>
          </w:p>
          <w:p w14:paraId="35EA3B26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Unterstützung bei der Lohn- und Gehaltsabrechnung mit DATEV</w:t>
            </w:r>
          </w:p>
          <w:p w14:paraId="75EBE1B1" w14:textId="77777777" w:rsidR="00352194" w:rsidRDefault="00000000">
            <w:pPr>
              <w:spacing w:before="55" w:after="55"/>
              <w:ind w:left="180"/>
            </w:pPr>
            <w:r>
              <w:rPr>
                <w:rFonts w:ascii="Calibri" w:eastAsia="Calibri" w:hAnsi="Calibri" w:cs="Calibri"/>
                <w:color w:val="B8962E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Pflege und Auswertung personalrelevanter Kennzahlen und Reports</w:t>
            </w:r>
          </w:p>
          <w:p w14:paraId="753E28AD" w14:textId="77777777" w:rsidR="00352194" w:rsidRDefault="00352194">
            <w:pPr>
              <w:spacing w:before="60"/>
            </w:pPr>
          </w:p>
          <w:p w14:paraId="6CAB6BE8" w14:textId="77777777" w:rsidR="00352194" w:rsidRDefault="00000000">
            <w:pPr>
              <w:pBdr>
                <w:bottom w:val="single" w:sz="6" w:space="4" w:color="B8962E"/>
              </w:pBdr>
              <w:spacing w:before="220" w:after="100"/>
            </w:pPr>
            <w:r>
              <w:rPr>
                <w:rFonts w:ascii="Georgia" w:eastAsia="Georgia" w:hAnsi="Georgia" w:cs="Georgia"/>
                <w:b/>
                <w:bCs/>
                <w:color w:val="B8962E"/>
                <w:sz w:val="21"/>
                <w:szCs w:val="21"/>
              </w:rPr>
              <w:t>AUSBILDUNG</w:t>
            </w:r>
          </w:p>
          <w:p w14:paraId="07579540" w14:textId="77777777" w:rsidR="00352194" w:rsidRDefault="00000000">
            <w:pPr>
              <w:spacing w:before="100" w:after="30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19"/>
                <w:szCs w:val="19"/>
              </w:rPr>
              <w:t>Master of Arts – Human Resource Management</w:t>
            </w:r>
          </w:p>
          <w:p w14:paraId="4605765E" w14:textId="77777777" w:rsidR="0035219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7"/>
                <w:szCs w:val="17"/>
              </w:rPr>
              <w:t xml:space="preserve">FU Berlin   |   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2013</w:t>
            </w:r>
          </w:p>
          <w:p w14:paraId="5A9ABDE0" w14:textId="77777777" w:rsidR="00352194" w:rsidRDefault="00000000">
            <w:pPr>
              <w:spacing w:before="100" w:after="30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19"/>
                <w:szCs w:val="19"/>
              </w:rPr>
              <w:t>Bachelor of Arts – Betriebswirtschaftslehre</w:t>
            </w:r>
          </w:p>
          <w:p w14:paraId="7D733062" w14:textId="77777777" w:rsidR="0035219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7"/>
                <w:szCs w:val="17"/>
              </w:rPr>
              <w:t xml:space="preserve">Uni Düsseldorf   |   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2011</w:t>
            </w:r>
          </w:p>
          <w:p w14:paraId="47142307" w14:textId="77777777" w:rsidR="00352194" w:rsidRDefault="00000000">
            <w:pPr>
              <w:spacing w:before="100" w:after="30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19"/>
                <w:szCs w:val="19"/>
              </w:rPr>
              <w:t>Zertifikat: Systemische Beratung &amp; Coaching</w:t>
            </w:r>
          </w:p>
          <w:p w14:paraId="6A908E18" w14:textId="77777777" w:rsidR="0035219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7"/>
                <w:szCs w:val="17"/>
              </w:rPr>
              <w:t xml:space="preserve">IHK Berlin   |   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2018</w:t>
            </w:r>
          </w:p>
          <w:p w14:paraId="46A824A8" w14:textId="77777777" w:rsidR="00352194" w:rsidRDefault="00000000">
            <w:pPr>
              <w:spacing w:before="100" w:after="30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19"/>
                <w:szCs w:val="19"/>
              </w:rPr>
              <w:t>Zertifikat: Arbeitsrecht kompakt</w:t>
            </w:r>
          </w:p>
          <w:p w14:paraId="3B931720" w14:textId="77777777" w:rsidR="0035219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B8962E"/>
                <w:sz w:val="17"/>
                <w:szCs w:val="17"/>
              </w:rPr>
              <w:t xml:space="preserve">Deutsche Anwaltakademie   |   </w:t>
            </w:r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2021</w:t>
            </w:r>
          </w:p>
          <w:p w14:paraId="14EAF527" w14:textId="77777777" w:rsidR="00352194" w:rsidRDefault="00000000">
            <w:pPr>
              <w:pBdr>
                <w:bottom w:val="single" w:sz="6" w:space="4" w:color="B8962E"/>
              </w:pBdr>
              <w:spacing w:before="220" w:after="100"/>
            </w:pPr>
            <w:r>
              <w:rPr>
                <w:rFonts w:ascii="Georgia" w:eastAsia="Georgia" w:hAnsi="Georgia" w:cs="Georgia"/>
                <w:b/>
                <w:bCs/>
                <w:color w:val="B8962E"/>
                <w:sz w:val="21"/>
                <w:szCs w:val="21"/>
              </w:rPr>
              <w:t>FACHKENNTNISSE</w:t>
            </w:r>
          </w:p>
          <w:p w14:paraId="14CB9A6F" w14:textId="77777777" w:rsidR="00352194" w:rsidRDefault="00352194">
            <w:pPr>
              <w:spacing w:before="100" w:after="40"/>
            </w:pPr>
          </w:p>
          <w:p w14:paraId="61F04FD1" w14:textId="77777777" w:rsidR="00352194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B2A4A"/>
                <w:sz w:val="17"/>
                <w:szCs w:val="17"/>
              </w:rPr>
              <w:t xml:space="preserve">Strategisches Recruiting      </w:t>
            </w:r>
            <w:r>
              <w:rPr>
                <w:rFonts w:ascii="Courier New" w:eastAsia="Courier New" w:hAnsi="Courier New" w:cs="Courier New"/>
                <w:color w:val="B8962E"/>
                <w:sz w:val="17"/>
                <w:szCs w:val="17"/>
              </w:rPr>
              <w:t>▰▰▰▰▰</w:t>
            </w:r>
          </w:p>
          <w:p w14:paraId="5B32E74E" w14:textId="77777777" w:rsidR="00352194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B2A4A"/>
                <w:sz w:val="17"/>
                <w:szCs w:val="17"/>
              </w:rPr>
              <w:t>Personalentwicklung / Training</w:t>
            </w:r>
            <w:r>
              <w:rPr>
                <w:rFonts w:ascii="Courier New" w:eastAsia="Courier New" w:hAnsi="Courier New" w:cs="Courier New"/>
                <w:color w:val="B8962E"/>
                <w:sz w:val="17"/>
                <w:szCs w:val="17"/>
              </w:rPr>
              <w:t>▰▰▰▰▰</w:t>
            </w:r>
          </w:p>
          <w:p w14:paraId="4AE08822" w14:textId="77777777" w:rsidR="00352194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B2A4A"/>
                <w:sz w:val="17"/>
                <w:szCs w:val="17"/>
              </w:rPr>
              <w:t>Arbeitsrecht (ArbSchG, BetrVG)</w:t>
            </w:r>
            <w:r>
              <w:rPr>
                <w:rFonts w:ascii="Courier New" w:eastAsia="Courier New" w:hAnsi="Courier New" w:cs="Courier New"/>
                <w:color w:val="B8962E"/>
                <w:sz w:val="17"/>
                <w:szCs w:val="17"/>
              </w:rPr>
              <w:t>▰▰▰▰</w:t>
            </w:r>
            <w:r>
              <w:rPr>
                <w:rFonts w:ascii="Courier New" w:eastAsia="Courier New" w:hAnsi="Courier New" w:cs="Courier New"/>
                <w:color w:val="BBBBBB"/>
                <w:sz w:val="17"/>
                <w:szCs w:val="17"/>
              </w:rPr>
              <w:t>▱</w:t>
            </w:r>
          </w:p>
          <w:p w14:paraId="22D3504D" w14:textId="77777777" w:rsidR="00352194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B2A4A"/>
                <w:sz w:val="17"/>
                <w:szCs w:val="17"/>
              </w:rPr>
              <w:t xml:space="preserve">HR-Analytics &amp; KPIs           </w:t>
            </w:r>
            <w:r>
              <w:rPr>
                <w:rFonts w:ascii="Courier New" w:eastAsia="Courier New" w:hAnsi="Courier New" w:cs="Courier New"/>
                <w:color w:val="B8962E"/>
                <w:sz w:val="17"/>
                <w:szCs w:val="17"/>
              </w:rPr>
              <w:t>▰▰▰▰</w:t>
            </w:r>
            <w:r>
              <w:rPr>
                <w:rFonts w:ascii="Courier New" w:eastAsia="Courier New" w:hAnsi="Courier New" w:cs="Courier New"/>
                <w:color w:val="BBBBBB"/>
                <w:sz w:val="17"/>
                <w:szCs w:val="17"/>
              </w:rPr>
              <w:t>▱</w:t>
            </w:r>
          </w:p>
          <w:p w14:paraId="1FBC6C8C" w14:textId="77777777" w:rsidR="00352194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B2A4A"/>
                <w:sz w:val="17"/>
                <w:szCs w:val="17"/>
              </w:rPr>
              <w:t xml:space="preserve">Lohnabrechnung (Grundkenntn.) </w:t>
            </w:r>
            <w:r>
              <w:rPr>
                <w:rFonts w:ascii="Courier New" w:eastAsia="Courier New" w:hAnsi="Courier New" w:cs="Courier New"/>
                <w:color w:val="B8962E"/>
                <w:sz w:val="17"/>
                <w:szCs w:val="17"/>
              </w:rPr>
              <w:t>▰▰▰</w:t>
            </w:r>
            <w:r>
              <w:rPr>
                <w:rFonts w:ascii="Courier New" w:eastAsia="Courier New" w:hAnsi="Courier New" w:cs="Courier New"/>
                <w:color w:val="BBBBBB"/>
                <w:sz w:val="17"/>
                <w:szCs w:val="17"/>
              </w:rPr>
              <w:t>▱▱</w:t>
            </w:r>
          </w:p>
          <w:p w14:paraId="1A9CF0C8" w14:textId="77777777" w:rsidR="00352194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B2A4A"/>
                <w:sz w:val="17"/>
                <w:szCs w:val="17"/>
              </w:rPr>
              <w:t xml:space="preserve">Projektmanagement             </w:t>
            </w:r>
            <w:r>
              <w:rPr>
                <w:rFonts w:ascii="Courier New" w:eastAsia="Courier New" w:hAnsi="Courier New" w:cs="Courier New"/>
                <w:color w:val="B8962E"/>
                <w:sz w:val="17"/>
                <w:szCs w:val="17"/>
              </w:rPr>
              <w:t>▰▰▰▰</w:t>
            </w:r>
            <w:r>
              <w:rPr>
                <w:rFonts w:ascii="Courier New" w:eastAsia="Courier New" w:hAnsi="Courier New" w:cs="Courier New"/>
                <w:color w:val="BBBBBB"/>
                <w:sz w:val="17"/>
                <w:szCs w:val="17"/>
              </w:rPr>
              <w:t>▱</w:t>
            </w:r>
          </w:p>
          <w:p w14:paraId="11CDEBCC" w14:textId="77777777" w:rsidR="00352194" w:rsidRDefault="00352194">
            <w:pPr>
              <w:spacing w:before="180"/>
            </w:pPr>
          </w:p>
          <w:p w14:paraId="23DB9AFF" w14:textId="77777777" w:rsidR="00352194" w:rsidRDefault="00000000">
            <w:pPr>
              <w:pBdr>
                <w:bottom w:val="single" w:sz="6" w:space="4" w:color="B8962E"/>
              </w:pBdr>
              <w:spacing w:before="220" w:after="100"/>
            </w:pPr>
            <w:r>
              <w:rPr>
                <w:rFonts w:ascii="Georgia" w:eastAsia="Georgia" w:hAnsi="Georgia" w:cs="Georgia"/>
                <w:b/>
                <w:bCs/>
                <w:color w:val="B8962E"/>
                <w:sz w:val="21"/>
                <w:szCs w:val="21"/>
              </w:rPr>
              <w:t>INTERESSEN</w:t>
            </w:r>
          </w:p>
          <w:p w14:paraId="3AD5F0B8" w14:textId="77777777" w:rsidR="00352194" w:rsidRDefault="00000000">
            <w:pPr>
              <w:spacing w:before="80" w:after="60"/>
            </w:pPr>
            <w:r>
              <w:rPr>
                <w:rFonts w:ascii="Calibri" w:eastAsia="Calibri" w:hAnsi="Calibri" w:cs="Calibri"/>
                <w:color w:val="5A5A5A"/>
                <w:sz w:val="17"/>
                <w:szCs w:val="17"/>
              </w:rPr>
              <w:t>✦ Personalpsychologie &amp; Behavioral Economics   ✦ Yoga &amp; Meditation   ✦ Reisen (40+ Länder)</w:t>
            </w:r>
          </w:p>
        </w:tc>
      </w:tr>
    </w:tbl>
    <w:p w14:paraId="2B868894" w14:textId="77777777" w:rsidR="00352194" w:rsidRDefault="00000000">
      <w:pPr>
        <w:spacing w:before="60" w:after="60"/>
        <w:jc w:val="center"/>
      </w:pPr>
      <w:r>
        <w:rPr>
          <w:rFonts w:ascii="Calibri" w:eastAsia="Calibri" w:hAnsi="Calibri" w:cs="Calibri"/>
          <w:color w:val="AAAAAA"/>
          <w:sz w:val="16"/>
          <w:szCs w:val="16"/>
        </w:rPr>
        <w:lastRenderedPageBreak/>
        <w:t>Julia Hartmann  ·  julia.hartmann@email.de  ·  +49 30 4892 7610</w:t>
      </w:r>
    </w:p>
    <w:sectPr w:rsidR="00352194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468D"/>
    <w:multiLevelType w:val="hybridMultilevel"/>
    <w:tmpl w:val="1F6821D8"/>
    <w:lvl w:ilvl="0" w:tplc="AB0A41FE">
      <w:start w:val="1"/>
      <w:numFmt w:val="bullet"/>
      <w:lvlText w:val="●"/>
      <w:lvlJc w:val="left"/>
      <w:pPr>
        <w:ind w:left="720" w:hanging="360"/>
      </w:pPr>
    </w:lvl>
    <w:lvl w:ilvl="1" w:tplc="29343C1A">
      <w:start w:val="1"/>
      <w:numFmt w:val="bullet"/>
      <w:lvlText w:val="○"/>
      <w:lvlJc w:val="left"/>
      <w:pPr>
        <w:ind w:left="1440" w:hanging="360"/>
      </w:pPr>
    </w:lvl>
    <w:lvl w:ilvl="2" w:tplc="32B2500A">
      <w:start w:val="1"/>
      <w:numFmt w:val="bullet"/>
      <w:lvlText w:val="■"/>
      <w:lvlJc w:val="left"/>
      <w:pPr>
        <w:ind w:left="2160" w:hanging="360"/>
      </w:pPr>
    </w:lvl>
    <w:lvl w:ilvl="3" w:tplc="FF4EF49C">
      <w:start w:val="1"/>
      <w:numFmt w:val="bullet"/>
      <w:lvlText w:val="●"/>
      <w:lvlJc w:val="left"/>
      <w:pPr>
        <w:ind w:left="2880" w:hanging="360"/>
      </w:pPr>
    </w:lvl>
    <w:lvl w:ilvl="4" w:tplc="8E943ED2">
      <w:start w:val="1"/>
      <w:numFmt w:val="bullet"/>
      <w:lvlText w:val="○"/>
      <w:lvlJc w:val="left"/>
      <w:pPr>
        <w:ind w:left="3600" w:hanging="360"/>
      </w:pPr>
    </w:lvl>
    <w:lvl w:ilvl="5" w:tplc="728CC772">
      <w:start w:val="1"/>
      <w:numFmt w:val="bullet"/>
      <w:lvlText w:val="■"/>
      <w:lvlJc w:val="left"/>
      <w:pPr>
        <w:ind w:left="4320" w:hanging="360"/>
      </w:pPr>
    </w:lvl>
    <w:lvl w:ilvl="6" w:tplc="F3FA62A0">
      <w:start w:val="1"/>
      <w:numFmt w:val="bullet"/>
      <w:lvlText w:val="●"/>
      <w:lvlJc w:val="left"/>
      <w:pPr>
        <w:ind w:left="5040" w:hanging="360"/>
      </w:pPr>
    </w:lvl>
    <w:lvl w:ilvl="7" w:tplc="EA1A6D84">
      <w:start w:val="1"/>
      <w:numFmt w:val="bullet"/>
      <w:lvlText w:val="●"/>
      <w:lvlJc w:val="left"/>
      <w:pPr>
        <w:ind w:left="5760" w:hanging="360"/>
      </w:pPr>
    </w:lvl>
    <w:lvl w:ilvl="8" w:tplc="D0D07052">
      <w:start w:val="1"/>
      <w:numFmt w:val="bullet"/>
      <w:lvlText w:val="●"/>
      <w:lvlJc w:val="left"/>
      <w:pPr>
        <w:ind w:left="6480" w:hanging="360"/>
      </w:pPr>
    </w:lvl>
  </w:abstractNum>
  <w:num w:numId="1" w16cid:durableId="902714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94"/>
    <w:rsid w:val="00352194"/>
    <w:rsid w:val="007D3445"/>
    <w:rsid w:val="0081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818D"/>
  <w15:docId w15:val="{B45BD11C-701D-4DA2-AC3B-3A0DA88F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2026-05-21T04:52:00Z</dcterms:created>
  <dcterms:modified xsi:type="dcterms:W3CDTF">2026-05-21T08:34:00Z</dcterms:modified>
</cp:coreProperties>
</file>