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7"/>
        <w:gridCol w:w="7209"/>
      </w:tblGrid>
      <w:tr w:rsidR="00343877" w14:paraId="41499F03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0D0D"/>
            <w:tcMar>
              <w:top w:w="640" w:type="dxa"/>
              <w:left w:w="560" w:type="dxa"/>
              <w:bottom w:w="560" w:type="dxa"/>
              <w:right w:w="560" w:type="dxa"/>
            </w:tcMar>
            <w:vAlign w:val="center"/>
          </w:tcPr>
          <w:p w14:paraId="6D06F891" w14:textId="7DF17B6B" w:rsidR="00343877" w:rsidRDefault="006A0CEF">
            <w:pPr>
              <w:pBdr>
                <w:bottom w:val="single" w:sz="3" w:space="1" w:color="C9A84C"/>
              </w:pBd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5562BB" wp14:editId="1D79CD86">
                  <wp:simplePos x="0" y="0"/>
                  <wp:positionH relativeFrom="column">
                    <wp:posOffset>5921375</wp:posOffset>
                  </wp:positionH>
                  <wp:positionV relativeFrom="paragraph">
                    <wp:posOffset>187960</wp:posOffset>
                  </wp:positionV>
                  <wp:extent cx="962025" cy="1012825"/>
                  <wp:effectExtent l="0" t="0" r="9525" b="0"/>
                  <wp:wrapNone/>
                  <wp:docPr id="113018463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7AB8BA" w14:textId="5E0842A4" w:rsidR="00343877" w:rsidRDefault="00000000">
            <w:pPr>
              <w:spacing w:before="120"/>
            </w:pPr>
            <w:r>
              <w:rPr>
                <w:rFonts w:ascii="Georgia" w:eastAsia="Georgia" w:hAnsi="Georgia" w:cs="Georgia"/>
                <w:color w:val="FFFFFF"/>
                <w:spacing w:val="260"/>
                <w:sz w:val="64"/>
                <w:szCs w:val="64"/>
              </w:rPr>
              <w:t>DR.  MARKUS  FELDMANN</w:t>
            </w:r>
          </w:p>
          <w:p w14:paraId="620DA0B1" w14:textId="77777777" w:rsidR="00343877" w:rsidRDefault="00000000">
            <w:pPr>
              <w:spacing w:before="100"/>
            </w:pPr>
            <w:r>
              <w:rPr>
                <w:rFonts w:ascii="Garamond" w:eastAsia="Garamond" w:hAnsi="Garamond" w:cs="Garamond"/>
                <w:i/>
                <w:iCs/>
                <w:color w:val="C9A84C"/>
                <w:spacing w:val="100"/>
                <w:sz w:val="24"/>
                <w:szCs w:val="24"/>
              </w:rPr>
              <w:t>Chief Executive Officer  ·  Lebenslauf für Führungskräfte</w:t>
            </w:r>
          </w:p>
          <w:p w14:paraId="3FDAA06F" w14:textId="77777777" w:rsidR="00343877" w:rsidRDefault="00000000">
            <w:pPr>
              <w:spacing w:before="80"/>
            </w:pPr>
            <w:r>
              <w:rPr>
                <w:rFonts w:ascii="Garamond" w:eastAsia="Garamond" w:hAnsi="Garamond" w:cs="Garamond"/>
                <w:color w:val="888888"/>
                <w:sz w:val="18"/>
                <w:szCs w:val="18"/>
              </w:rPr>
              <w:t>+49 69 2134 7788   ·   m.feldmann@executive.de   ·   linkedin.com/in/markusfeldmann   ·   Frankfurt am Main</w:t>
            </w:r>
          </w:p>
        </w:tc>
      </w:tr>
      <w:tr w:rsidR="00343877" w14:paraId="68714A77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1C1C"/>
            <w:tcMar>
              <w:top w:w="480" w:type="dxa"/>
              <w:left w:w="360" w:type="dxa"/>
              <w:bottom w:w="480" w:type="dxa"/>
              <w:right w:w="280" w:type="dxa"/>
            </w:tcMar>
          </w:tcPr>
          <w:p w14:paraId="40660404" w14:textId="77777777" w:rsidR="00343877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Executive Profile</w:t>
            </w:r>
          </w:p>
          <w:p w14:paraId="24B4E3B3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AAAAAA"/>
                <w:sz w:val="17"/>
                <w:szCs w:val="17"/>
              </w:rPr>
              <w:t>Visionärer CEO mit 18 Jahren internationaler Führungserfahrung in Industrie, Technologie und Private Equity. Nachgewiesene Expertise in Transformationsprozessen, M&amp;A und skalierendem Wachstum.</w:t>
            </w:r>
          </w:p>
          <w:p w14:paraId="4A900020" w14:textId="77777777" w:rsidR="00343877" w:rsidRDefault="00343877">
            <w:pPr>
              <w:pBdr>
                <w:bottom w:val="single" w:sz="2" w:space="1" w:color="444444"/>
              </w:pBdr>
              <w:spacing w:before="140" w:after="140"/>
            </w:pPr>
          </w:p>
          <w:p w14:paraId="1161AB03" w14:textId="77777777" w:rsidR="00343877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Führungskompetenzen</w:t>
            </w:r>
          </w:p>
          <w:p w14:paraId="6AEA4E54" w14:textId="77777777" w:rsidR="00343877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>Strategieentwicklung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39CBEE38" w14:textId="77777777" w:rsidR="00343877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P&amp;L-Verantwortung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5F7E9E01" w14:textId="77777777" w:rsidR="00343877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M&amp;A / Post-Merger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17806708" w14:textId="77777777" w:rsidR="00343877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Change Management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33FD4924" w14:textId="77777777" w:rsidR="00343877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>Investor Relations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</w:t>
            </w:r>
          </w:p>
          <w:p w14:paraId="16EBBC81" w14:textId="77777777" w:rsidR="00343877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>Corporate Governance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</w:t>
            </w:r>
          </w:p>
          <w:p w14:paraId="6CAB4CD8" w14:textId="77777777" w:rsidR="00343877" w:rsidRDefault="00343877">
            <w:pPr>
              <w:pBdr>
                <w:bottom w:val="single" w:sz="2" w:space="1" w:color="444444"/>
              </w:pBdr>
              <w:spacing w:before="140" w:after="140"/>
            </w:pPr>
          </w:p>
          <w:p w14:paraId="02AFEC37" w14:textId="77777777" w:rsidR="00343877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Branchen</w:t>
            </w:r>
          </w:p>
          <w:p w14:paraId="3205A344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Industrie &amp; Maschinenbau</w:t>
            </w:r>
          </w:p>
          <w:p w14:paraId="1D5544C5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SaaS &amp; Technologie</w:t>
            </w:r>
          </w:p>
          <w:p w14:paraId="6B3BF49C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Private Equity</w:t>
            </w:r>
          </w:p>
          <w:p w14:paraId="59DF908B" w14:textId="3B148687" w:rsidR="00343877" w:rsidRDefault="00000000" w:rsidP="006A0CEF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Gesundheitswesen</w:t>
            </w:r>
          </w:p>
          <w:p w14:paraId="70B8F93D" w14:textId="77777777" w:rsidR="00343877" w:rsidRDefault="00343877">
            <w:pPr>
              <w:pBdr>
                <w:bottom w:val="single" w:sz="2" w:space="1" w:color="444444"/>
              </w:pBdr>
              <w:spacing w:before="140" w:after="140"/>
            </w:pPr>
          </w:p>
          <w:p w14:paraId="033E83B6" w14:textId="77777777" w:rsidR="00343877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Ausbildung</w:t>
            </w:r>
          </w:p>
          <w:p w14:paraId="104F9BFC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E8C96A"/>
                <w:sz w:val="18"/>
                <w:szCs w:val="18"/>
              </w:rPr>
              <w:t>Dr. rer. pol.</w:t>
            </w:r>
          </w:p>
          <w:p w14:paraId="591FD53C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888888"/>
                <w:sz w:val="16"/>
                <w:szCs w:val="16"/>
              </w:rPr>
              <w:t>Goethe-Universität Frankfurt</w:t>
            </w:r>
          </w:p>
          <w:p w14:paraId="3544429A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777777"/>
                <w:sz w:val="16"/>
                <w:szCs w:val="16"/>
              </w:rPr>
              <w:t>Strategie &amp; Organisation</w:t>
            </w:r>
          </w:p>
          <w:p w14:paraId="16BBE5B0" w14:textId="77777777" w:rsidR="00343877" w:rsidRDefault="00343877">
            <w:pPr>
              <w:spacing w:before="80"/>
            </w:pPr>
          </w:p>
          <w:p w14:paraId="41675F50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E8C96A"/>
                <w:sz w:val="18"/>
                <w:szCs w:val="18"/>
              </w:rPr>
              <w:t>MBA (Distinction)</w:t>
            </w:r>
          </w:p>
          <w:p w14:paraId="35C059C1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888888"/>
                <w:sz w:val="16"/>
                <w:szCs w:val="16"/>
              </w:rPr>
              <w:t>INSEAD, Fontainebleau</w:t>
            </w:r>
          </w:p>
          <w:p w14:paraId="2F4004DA" w14:textId="77777777" w:rsidR="00343877" w:rsidRDefault="00343877">
            <w:pPr>
              <w:spacing w:before="80"/>
            </w:pPr>
          </w:p>
          <w:p w14:paraId="4606DA77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E8C96A"/>
                <w:sz w:val="18"/>
                <w:szCs w:val="18"/>
              </w:rPr>
              <w:t>B.Sc. BWL</w:t>
            </w:r>
          </w:p>
          <w:p w14:paraId="0FF7D4B6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888888"/>
                <w:sz w:val="16"/>
                <w:szCs w:val="16"/>
              </w:rPr>
              <w:t>Universität Mannheim</w:t>
            </w:r>
          </w:p>
          <w:p w14:paraId="31A7F68D" w14:textId="77777777" w:rsidR="00343877" w:rsidRDefault="00343877">
            <w:pPr>
              <w:pBdr>
                <w:bottom w:val="single" w:sz="2" w:space="1" w:color="444444"/>
              </w:pBdr>
              <w:spacing w:before="140" w:after="140"/>
            </w:pPr>
          </w:p>
          <w:p w14:paraId="13AA4E0D" w14:textId="77777777" w:rsidR="00343877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Aufsichtsräte &amp; Beiräte</w:t>
            </w:r>
          </w:p>
          <w:p w14:paraId="0780FF80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Aufsichtsrat, FinTech AG</w:t>
            </w:r>
          </w:p>
          <w:p w14:paraId="7AD67C81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Beirat, ScaleUp GmbH</w:t>
            </w:r>
          </w:p>
          <w:p w14:paraId="11736B1C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Advisory Board, EU-Commission Innovation Panel</w:t>
            </w:r>
          </w:p>
          <w:p w14:paraId="13E0C999" w14:textId="77777777" w:rsidR="00343877" w:rsidRDefault="00343877">
            <w:pPr>
              <w:pBdr>
                <w:bottom w:val="single" w:sz="2" w:space="1" w:color="444444"/>
              </w:pBdr>
              <w:spacing w:before="140" w:after="140"/>
            </w:pPr>
          </w:p>
          <w:p w14:paraId="31A29D71" w14:textId="77777777" w:rsidR="00343877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Sprachen</w:t>
            </w:r>
          </w:p>
          <w:p w14:paraId="467ECDFE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Deutsch — Muttersprache</w:t>
            </w:r>
          </w:p>
          <w:p w14:paraId="09B1703B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lastRenderedPageBreak/>
              <w:t>Englisch — C2 Verhandlungssicher</w:t>
            </w:r>
          </w:p>
          <w:p w14:paraId="772B2A92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Französisch — C1 Fließend</w:t>
            </w:r>
          </w:p>
          <w:p w14:paraId="4E0D2A82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Mandarin — Grundkenntnisse</w:t>
            </w:r>
          </w:p>
          <w:p w14:paraId="6A24A6A6" w14:textId="77777777" w:rsidR="00343877" w:rsidRDefault="00343877">
            <w:pPr>
              <w:pBdr>
                <w:bottom w:val="single" w:sz="2" w:space="1" w:color="444444"/>
              </w:pBdr>
              <w:spacing w:before="140" w:after="140"/>
            </w:pPr>
          </w:p>
          <w:p w14:paraId="1B1A1DF3" w14:textId="77777777" w:rsidR="00343877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Zertifizierungen</w:t>
            </w:r>
          </w:p>
          <w:p w14:paraId="53FBBF7B" w14:textId="77777777" w:rsidR="00343877" w:rsidRPr="006A0CEF" w:rsidRDefault="00000000">
            <w:pPr>
              <w:spacing w:after="60"/>
              <w:rPr>
                <w:lang w:val="es-ES"/>
              </w:rPr>
            </w:pPr>
            <w:r w:rsidRPr="006A0CEF">
              <w:rPr>
                <w:rFonts w:ascii="Garamond" w:eastAsia="Garamond" w:hAnsi="Garamond" w:cs="Garamond"/>
                <w:color w:val="CCCCCC"/>
                <w:sz w:val="18"/>
                <w:szCs w:val="18"/>
                <w:lang w:val="es-ES"/>
              </w:rPr>
              <w:t>CFA Level II</w:t>
            </w:r>
          </w:p>
          <w:p w14:paraId="7BEDA11B" w14:textId="77777777" w:rsidR="00343877" w:rsidRPr="006A0CEF" w:rsidRDefault="00000000">
            <w:pPr>
              <w:spacing w:after="60"/>
              <w:rPr>
                <w:lang w:val="es-ES"/>
              </w:rPr>
            </w:pPr>
            <w:r w:rsidRPr="006A0CEF">
              <w:rPr>
                <w:rFonts w:ascii="Garamond" w:eastAsia="Garamond" w:hAnsi="Garamond" w:cs="Garamond"/>
                <w:color w:val="CCCCCC"/>
                <w:sz w:val="18"/>
                <w:szCs w:val="18"/>
                <w:lang w:val="es-ES"/>
              </w:rPr>
              <w:t>Certified Board Director (DIRK)</w:t>
            </w:r>
          </w:p>
          <w:p w14:paraId="664A7753" w14:textId="77777777" w:rsidR="00343877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Harvard Leadership Program 2018</w:t>
            </w:r>
          </w:p>
          <w:p w14:paraId="51D0A85B" w14:textId="77777777" w:rsidR="00343877" w:rsidRDefault="00343877">
            <w:pPr>
              <w:spacing w:before="400"/>
            </w:pPr>
          </w:p>
        </w:tc>
        <w:tc>
          <w:tcPr>
            <w:tcW w:w="86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8F5"/>
            <w:tcMar>
              <w:top w:w="480" w:type="dxa"/>
              <w:left w:w="440" w:type="dxa"/>
              <w:bottom w:w="480" w:type="dxa"/>
              <w:right w:w="440" w:type="dxa"/>
            </w:tcMar>
          </w:tcPr>
          <w:p w14:paraId="4CD798E7" w14:textId="77777777" w:rsidR="00343877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lastRenderedPageBreak/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Kennzahlen auf einen Blick</w:t>
            </w:r>
          </w:p>
          <w:p w14:paraId="0611BAB3" w14:textId="77777777" w:rsidR="00343877" w:rsidRDefault="00343877">
            <w:pPr>
              <w:pBdr>
                <w:bottom w:val="single" w:sz="3" w:space="1" w:color="DDCCAA"/>
              </w:pBdr>
              <w:spacing w:after="160"/>
            </w:pPr>
          </w:p>
          <w:p w14:paraId="71342444" w14:textId="77777777" w:rsidR="00343877" w:rsidRDefault="00000000">
            <w:pPr>
              <w:spacing w:before="40" w:after="4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4"/>
                <w:szCs w:val="24"/>
              </w:rPr>
              <w:t xml:space="preserve">€ 2,4 Mrd.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verwaltetes Portfolio</w:t>
            </w:r>
          </w:p>
          <w:p w14:paraId="78602A3A" w14:textId="77777777" w:rsidR="00343877" w:rsidRDefault="00000000">
            <w:pPr>
              <w:spacing w:before="40" w:after="4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4"/>
                <w:szCs w:val="24"/>
              </w:rPr>
              <w:t xml:space="preserve">3.200+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geführte Mitarbeitende (Peak)</w:t>
            </w:r>
          </w:p>
          <w:p w14:paraId="1C40F812" w14:textId="77777777" w:rsidR="00343877" w:rsidRDefault="00000000">
            <w:pPr>
              <w:spacing w:before="40" w:after="4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4"/>
                <w:szCs w:val="24"/>
              </w:rPr>
              <w:t xml:space="preserve">11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abgeschlossene M&amp;A-Transaktionen</w:t>
            </w:r>
          </w:p>
          <w:p w14:paraId="03798DE7" w14:textId="77777777" w:rsidR="00343877" w:rsidRDefault="00000000">
            <w:pPr>
              <w:spacing w:before="40" w:after="4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4"/>
                <w:szCs w:val="24"/>
              </w:rPr>
              <w:t xml:space="preserve">+34 %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EBITDA-Wachstum p.a. (Durchschnitt)</w:t>
            </w:r>
          </w:p>
          <w:p w14:paraId="694595B5" w14:textId="77777777" w:rsidR="00343877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Berufserfahrung</w:t>
            </w:r>
          </w:p>
          <w:p w14:paraId="2D8D22D6" w14:textId="77777777" w:rsidR="00343877" w:rsidRDefault="00343877">
            <w:pPr>
              <w:pBdr>
                <w:bottom w:val="single" w:sz="3" w:space="1" w:color="DDCCAA"/>
              </w:pBdr>
              <w:spacing w:after="160"/>
            </w:pPr>
          </w:p>
          <w:p w14:paraId="1A7E3CAB" w14:textId="77777777" w:rsidR="0034387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Chief Executive Officer</w:t>
            </w:r>
          </w:p>
          <w:p w14:paraId="77EA2630" w14:textId="77777777" w:rsidR="00343877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Meridian Industrial Group AG · Frankfurt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Jan 2019 – heute</w:t>
            </w:r>
          </w:p>
          <w:p w14:paraId="6CC7F6DF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Strategische Neuausrichtung des Konzerns (Umsatz: € 1,1 Mrd.) auf digitale Geschäftsmodelle; Einführung einer konzernweiten Industrie-4.0-Roadmap.</w:t>
            </w:r>
          </w:p>
          <w:p w14:paraId="4E56B788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Erfolgreiche Akquisition und Integration von 4 Unternehmen in DE, NL und PL; Synergieeffekte von € 68 Mio. innerhalb von 24 Monaten realisiert.</w:t>
            </w:r>
          </w:p>
          <w:p w14:paraId="6FCBB33F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Aufbau und Führung eines 12-köpfigen Executive Teams; Steigerung des Mitarbeiter-Engagement-Index von 61 auf 84 Punkte.</w:t>
            </w:r>
          </w:p>
          <w:p w14:paraId="74A865BB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Börsengang (IPO) an der Frankfurter Wertpapierbörse (2022) mit einer Marktkapitalisierung von € 890 Mio. erfolgreich begleitet.</w:t>
            </w:r>
          </w:p>
          <w:p w14:paraId="7B539BDC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EBITDA-Verbesserung von 12 % auf 21 % durch konsequente Prozessoptimierung und Portfoliobereinigung.</w:t>
            </w:r>
          </w:p>
          <w:p w14:paraId="518F3A89" w14:textId="77777777" w:rsidR="00343877" w:rsidRDefault="00343877">
            <w:pPr>
              <w:spacing w:before="80"/>
            </w:pPr>
          </w:p>
          <w:p w14:paraId="7EC57E18" w14:textId="77777777" w:rsidR="0034387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Chief Operating Officer</w:t>
            </w:r>
          </w:p>
          <w:p w14:paraId="7983673C" w14:textId="77777777" w:rsidR="00343877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Nexora Technologies GmbH · München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Mär 2014 – Dez 2018</w:t>
            </w:r>
          </w:p>
          <w:p w14:paraId="411C6733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Operationelle Gesamtverantwortung für 1.400 Mitarbeitende in 6 Ländern; direkte P&amp;L-Verantwortung für € 380 Mio. Umsatz.</w:t>
            </w:r>
          </w:p>
          <w:p w14:paraId="79AFF9D9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Transformation des Geschäftsmodells von Lizenzsoftware zu SaaS; ARR-Wachstum von € 14 Mio. auf € 67 Mio. in 4 Jahren.</w:t>
            </w:r>
          </w:p>
          <w:p w14:paraId="6F10F05E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Implementierung eines globalen Shared-Services-Centers (Krakau); Kostenreduktion im Back-Office um 22 %.</w:t>
            </w:r>
          </w:p>
          <w:p w14:paraId="77E22DC5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Aufbau einer datengesteuerten OKR-Kultur; Net Promoter Score stieg von 28 auf 61.</w:t>
            </w:r>
          </w:p>
          <w:p w14:paraId="3B02E6DD" w14:textId="77777777" w:rsidR="00343877" w:rsidRDefault="00343877">
            <w:pPr>
              <w:spacing w:before="80"/>
            </w:pPr>
          </w:p>
          <w:p w14:paraId="795F6F58" w14:textId="77777777" w:rsidR="0034387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Managing Director — DACH &amp; Osteuropa</w:t>
            </w:r>
          </w:p>
          <w:p w14:paraId="5D3F729C" w14:textId="77777777" w:rsidR="00343877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Carlsberg Equity Partners · Zürich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Jul 2008 – Feb 2014</w:t>
            </w:r>
          </w:p>
          <w:p w14:paraId="661CBD63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Portfolio-Management von 7 Beteiligungen (Gesamtwert € 1,3 Mrd.) in den Sektoren Industrie, Logistik und Healthcare.</w:t>
            </w:r>
          </w:p>
          <w:p w14:paraId="779A5C53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Eigenständige Durchführung von 5 Buy-and-Build-Transaktionen; durchschnittlicher IRR von 26 % p.a.</w:t>
            </w:r>
          </w:p>
          <w:p w14:paraId="77D4C26D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lastRenderedPageBreak/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Interim-CEO-Mandat bei Portfoliounternehmen TheraMed GmbH: Turnaround in 18 Monaten, EBITDA-Verbesserung von ⃠14,2 Mio. auf +€ 8,7 Mio.</w:t>
            </w:r>
          </w:p>
          <w:p w14:paraId="3833CD8E" w14:textId="77777777" w:rsidR="00343877" w:rsidRDefault="00343877">
            <w:pPr>
              <w:spacing w:before="80"/>
            </w:pPr>
          </w:p>
          <w:p w14:paraId="3661811A" w14:textId="77777777" w:rsidR="0034387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Senior Manager Strategy &amp; M&amp;A</w:t>
            </w:r>
          </w:p>
          <w:p w14:paraId="55A284FB" w14:textId="77777777" w:rsidR="00343877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McKinsey &amp; Company · Düsseldorf · London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Sep 2004 – Jun 2008</w:t>
            </w:r>
          </w:p>
          <w:p w14:paraId="56D47669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Leitung von Strategieprojekten für DAX-Konzerne in den Sektoren Automotive, Energie und Konsumgüter.</w:t>
            </w:r>
          </w:p>
          <w:p w14:paraId="2FCF8332" w14:textId="77777777" w:rsidR="00343877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Durchführung von Commercial und Operational Due Diligences für Private-Equity-Kunden (Deal-Volumen: € 200 Mio.–2,1 Mrd.).</w:t>
            </w:r>
          </w:p>
          <w:p w14:paraId="46E8E1F7" w14:textId="77777777" w:rsidR="00343877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Ehrenämter &amp; Publikationen</w:t>
            </w:r>
          </w:p>
          <w:p w14:paraId="6F31A189" w14:textId="77777777" w:rsidR="00343877" w:rsidRDefault="00343877">
            <w:pPr>
              <w:pBdr>
                <w:bottom w:val="single" w:sz="3" w:space="1" w:color="DDCCAA"/>
              </w:pBdr>
              <w:spacing w:after="160"/>
            </w:pPr>
          </w:p>
          <w:p w14:paraId="5E0EF8AF" w14:textId="77777777" w:rsidR="0034387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Mitglied des Prüfungsausschusses</w:t>
            </w:r>
          </w:p>
          <w:p w14:paraId="7F672B69" w14:textId="77777777" w:rsidR="00343877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Bundesverband der Deutschen Industrie (BDI)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2021 – heute</w:t>
            </w:r>
          </w:p>
          <w:p w14:paraId="33F9532E" w14:textId="77777777" w:rsidR="00343877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Beratung zu Digitalisierungsstrategie und internationalem Wettbewerb; Mitautor des Positionspapiers „Industrie 2035“.</w:t>
            </w:r>
          </w:p>
          <w:p w14:paraId="7EF8E53F" w14:textId="77777777" w:rsidR="00343877" w:rsidRDefault="00343877">
            <w:pPr>
              <w:spacing w:before="80"/>
            </w:pPr>
          </w:p>
          <w:p w14:paraId="2D7FA46A" w14:textId="77777777" w:rsidR="0034387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Buchpublikation — „Führen in der Zeitenwende“</w:t>
            </w:r>
          </w:p>
          <w:p w14:paraId="14D33A2C" w14:textId="77777777" w:rsidR="00343877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Campus Verlag · Frankfurt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2023</w:t>
            </w:r>
          </w:p>
          <w:p w14:paraId="066B5E4A" w14:textId="77777777" w:rsidR="00343877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Managementratgeber über resiliente Führung in volatilen Märkten; 3. Auflage, über 14.000 verkaufte Exemplare.</w:t>
            </w:r>
          </w:p>
          <w:p w14:paraId="600CE81D" w14:textId="77777777" w:rsidR="00343877" w:rsidRDefault="00343877">
            <w:pPr>
              <w:spacing w:before="80"/>
            </w:pPr>
          </w:p>
          <w:p w14:paraId="6A319951" w14:textId="77777777" w:rsidR="00343877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Keynote Speaker</w:t>
            </w:r>
          </w:p>
          <w:p w14:paraId="0BD3B124" w14:textId="77777777" w:rsidR="00343877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Davos WEF, Handelsblatt CEO Summit, Digital X Köln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2020 – heute</w:t>
            </w:r>
          </w:p>
          <w:p w14:paraId="533F5718" w14:textId="77777777" w:rsidR="00343877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Regelmäßiger Referent zu den Themen Leadership, Unternehmenstransformation und KI-Integration in der Industrie.</w:t>
            </w:r>
          </w:p>
          <w:p w14:paraId="3FFD0338" w14:textId="77777777" w:rsidR="00343877" w:rsidRDefault="00343877">
            <w:pPr>
              <w:spacing w:before="200"/>
            </w:pPr>
          </w:p>
        </w:tc>
      </w:tr>
      <w:tr w:rsidR="00343877" w14:paraId="626FFB69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0D0D"/>
            <w:tcMar>
              <w:top w:w="160" w:type="dxa"/>
              <w:left w:w="560" w:type="dxa"/>
              <w:bottom w:w="160" w:type="dxa"/>
              <w:right w:w="560" w:type="dxa"/>
            </w:tcMar>
          </w:tcPr>
          <w:p w14:paraId="5D42B03D" w14:textId="77777777" w:rsidR="00343877" w:rsidRDefault="00000000">
            <w:pPr>
              <w:jc w:val="center"/>
            </w:pPr>
            <w:r>
              <w:rPr>
                <w:rFonts w:ascii="Garamond" w:eastAsia="Garamond" w:hAnsi="Garamond" w:cs="Garamond"/>
                <w:color w:val="555555"/>
                <w:sz w:val="16"/>
                <w:szCs w:val="16"/>
              </w:rPr>
              <w:lastRenderedPageBreak/>
              <w:t xml:space="preserve">Lebenslauf für Führungskräfte  ·  Alle Angaben sind fiktiv  ·  </w:t>
            </w:r>
            <w:r>
              <w:rPr>
                <w:rFonts w:ascii="Garamond" w:eastAsia="Garamond" w:hAnsi="Garamond" w:cs="Garamond"/>
                <w:color w:val="C9A84C"/>
                <w:sz w:val="16"/>
                <w:szCs w:val="16"/>
              </w:rPr>
              <w:t>m.feldmann@executive.de</w:t>
            </w:r>
          </w:p>
        </w:tc>
      </w:tr>
    </w:tbl>
    <w:p w14:paraId="7D0CD085" w14:textId="77777777" w:rsidR="00690A3C" w:rsidRDefault="00690A3C"/>
    <w:sectPr w:rsidR="00690A3C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F5466"/>
    <w:multiLevelType w:val="hybridMultilevel"/>
    <w:tmpl w:val="AF443FAE"/>
    <w:lvl w:ilvl="0" w:tplc="7B947E76">
      <w:start w:val="1"/>
      <w:numFmt w:val="bullet"/>
      <w:lvlText w:val="●"/>
      <w:lvlJc w:val="left"/>
      <w:pPr>
        <w:ind w:left="720" w:hanging="360"/>
      </w:pPr>
    </w:lvl>
    <w:lvl w:ilvl="1" w:tplc="0A665598">
      <w:start w:val="1"/>
      <w:numFmt w:val="bullet"/>
      <w:lvlText w:val="○"/>
      <w:lvlJc w:val="left"/>
      <w:pPr>
        <w:ind w:left="1440" w:hanging="360"/>
      </w:pPr>
    </w:lvl>
    <w:lvl w:ilvl="2" w:tplc="36920B38">
      <w:start w:val="1"/>
      <w:numFmt w:val="bullet"/>
      <w:lvlText w:val="■"/>
      <w:lvlJc w:val="left"/>
      <w:pPr>
        <w:ind w:left="2160" w:hanging="360"/>
      </w:pPr>
    </w:lvl>
    <w:lvl w:ilvl="3" w:tplc="B3042E7C">
      <w:start w:val="1"/>
      <w:numFmt w:val="bullet"/>
      <w:lvlText w:val="●"/>
      <w:lvlJc w:val="left"/>
      <w:pPr>
        <w:ind w:left="2880" w:hanging="360"/>
      </w:pPr>
    </w:lvl>
    <w:lvl w:ilvl="4" w:tplc="B70259CE">
      <w:start w:val="1"/>
      <w:numFmt w:val="bullet"/>
      <w:lvlText w:val="○"/>
      <w:lvlJc w:val="left"/>
      <w:pPr>
        <w:ind w:left="3600" w:hanging="360"/>
      </w:pPr>
    </w:lvl>
    <w:lvl w:ilvl="5" w:tplc="92C06022">
      <w:start w:val="1"/>
      <w:numFmt w:val="bullet"/>
      <w:lvlText w:val="■"/>
      <w:lvlJc w:val="left"/>
      <w:pPr>
        <w:ind w:left="4320" w:hanging="360"/>
      </w:pPr>
    </w:lvl>
    <w:lvl w:ilvl="6" w:tplc="66A2E108">
      <w:start w:val="1"/>
      <w:numFmt w:val="bullet"/>
      <w:lvlText w:val="●"/>
      <w:lvlJc w:val="left"/>
      <w:pPr>
        <w:ind w:left="5040" w:hanging="360"/>
      </w:pPr>
    </w:lvl>
    <w:lvl w:ilvl="7" w:tplc="9C76E208">
      <w:start w:val="1"/>
      <w:numFmt w:val="bullet"/>
      <w:lvlText w:val="●"/>
      <w:lvlJc w:val="left"/>
      <w:pPr>
        <w:ind w:left="5760" w:hanging="360"/>
      </w:pPr>
    </w:lvl>
    <w:lvl w:ilvl="8" w:tplc="F5F6A258">
      <w:start w:val="1"/>
      <w:numFmt w:val="bullet"/>
      <w:lvlText w:val="●"/>
      <w:lvlJc w:val="left"/>
      <w:pPr>
        <w:ind w:left="6480" w:hanging="360"/>
      </w:pPr>
    </w:lvl>
  </w:abstractNum>
  <w:num w:numId="1" w16cid:durableId="20850298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77"/>
    <w:rsid w:val="00343877"/>
    <w:rsid w:val="00690A3C"/>
    <w:rsid w:val="006A0CEF"/>
    <w:rsid w:val="0083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F322"/>
  <w15:docId w15:val="{620DDFFB-64A0-4C21-B702-39ED8BFD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2026-05-19T05:38:00Z</dcterms:created>
  <dcterms:modified xsi:type="dcterms:W3CDTF">2026-05-19T06:49:00Z</dcterms:modified>
</cp:coreProperties>
</file>