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3248"/>
        <w:gridCol w:w="3250"/>
      </w:tblGrid>
      <w:tr w:rsidR="00447A08" w14:paraId="67422143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35"/>
            <w:tcMar>
              <w:top w:w="400" w:type="dxa"/>
              <w:left w:w="440" w:type="dxa"/>
              <w:bottom w:w="360" w:type="dxa"/>
              <w:right w:w="440" w:type="dxa"/>
            </w:tcMar>
          </w:tcPr>
          <w:p w14:paraId="3ACD66E6" w14:textId="451C79A3" w:rsidR="00447A08" w:rsidRPr="007F6C01" w:rsidRDefault="007F6C01">
            <w:pPr>
              <w:rPr>
                <w:sz w:val="60"/>
                <w:szCs w:val="60"/>
              </w:rPr>
            </w:pPr>
            <w:r>
              <w:rPr>
                <w:b/>
                <w:bCs/>
                <w:noProof/>
                <w:color w:val="FFFFFF"/>
                <w:sz w:val="60"/>
                <w:szCs w:val="60"/>
              </w:rPr>
              <w:drawing>
                <wp:anchor distT="0" distB="0" distL="114300" distR="114300" simplePos="0" relativeHeight="251659264" behindDoc="0" locked="0" layoutInCell="1" allowOverlap="1" wp14:anchorId="286963E8" wp14:editId="235F5FFE">
                  <wp:simplePos x="0" y="0"/>
                  <wp:positionH relativeFrom="column">
                    <wp:posOffset>4873625</wp:posOffset>
                  </wp:positionH>
                  <wp:positionV relativeFrom="paragraph">
                    <wp:posOffset>-193697</wp:posOffset>
                  </wp:positionV>
                  <wp:extent cx="942975" cy="993161"/>
                  <wp:effectExtent l="0" t="0" r="0" b="0"/>
                  <wp:wrapNone/>
                  <wp:docPr id="6112557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099" cy="99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7F6C01">
              <w:rPr>
                <w:b/>
                <w:bCs/>
                <w:color w:val="FFFFFF"/>
                <w:sz w:val="60"/>
                <w:szCs w:val="60"/>
              </w:rPr>
              <w:t>Maximilian Sörensen</w:t>
            </w:r>
          </w:p>
          <w:p w14:paraId="74F1471D" w14:textId="3F76D680" w:rsidR="00447A08" w:rsidRDefault="00000000">
            <w:pPr>
              <w:spacing w:before="80"/>
            </w:pPr>
            <w:r>
              <w:rPr>
                <w:color w:val="F0E4D0"/>
                <w:sz w:val="22"/>
                <w:szCs w:val="22"/>
              </w:rPr>
              <w:t>Architekt  ·  Stadtplanung  ·  Nachhaltiges Bauen  ·  BDA-Mitglied</w:t>
            </w:r>
          </w:p>
        </w:tc>
      </w:tr>
      <w:tr w:rsidR="00447A08" w14:paraId="354A537F" w14:textId="77777777">
        <w:tblPrEx>
          <w:tblCellMar>
            <w:top w:w="0" w:type="dxa"/>
            <w:bottom w:w="0" w:type="dxa"/>
          </w:tblCellMar>
        </w:tblPrEx>
        <w:tc>
          <w:tcPr>
            <w:tcW w:w="32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11D24"/>
            <w:tcMar>
              <w:top w:w="160" w:type="dxa"/>
              <w:left w:w="440" w:type="dxa"/>
              <w:bottom w:w="160" w:type="dxa"/>
              <w:right w:w="120" w:type="dxa"/>
            </w:tcMar>
          </w:tcPr>
          <w:p w14:paraId="6F02FFBF" w14:textId="77E7EB78" w:rsidR="00447A08" w:rsidRDefault="00000000">
            <w:r>
              <w:rPr>
                <w:color w:val="F0E4D0"/>
                <w:sz w:val="18"/>
                <w:szCs w:val="18"/>
              </w:rPr>
              <w:t>✉  m.soerensen@architektur.de</w:t>
            </w:r>
          </w:p>
          <w:p w14:paraId="611A3E9E" w14:textId="77777777" w:rsidR="00447A08" w:rsidRDefault="00000000">
            <w:pPr>
              <w:spacing w:before="50"/>
            </w:pPr>
            <w:r>
              <w:rPr>
                <w:color w:val="F0E4D0"/>
                <w:sz w:val="18"/>
                <w:szCs w:val="18"/>
              </w:rPr>
              <w:t>✆  +49 172 348 5590</w:t>
            </w:r>
          </w:p>
        </w:tc>
        <w:tc>
          <w:tcPr>
            <w:tcW w:w="3248" w:type="dxa"/>
            <w:tcBorders>
              <w:top w:val="none" w:sz="0" w:space="0" w:color="FFFFFF"/>
              <w:left w:val="single" w:sz="3" w:space="0" w:color="E8C49A"/>
              <w:bottom w:val="none" w:sz="0" w:space="0" w:color="FFFFFF"/>
              <w:right w:val="none" w:sz="0" w:space="0" w:color="FFFFFF"/>
            </w:tcBorders>
            <w:shd w:val="clear" w:color="auto" w:fill="111D24"/>
            <w:tcMar>
              <w:top w:w="160" w:type="dxa"/>
              <w:left w:w="220" w:type="dxa"/>
              <w:bottom w:w="160" w:type="dxa"/>
              <w:right w:w="120" w:type="dxa"/>
            </w:tcMar>
          </w:tcPr>
          <w:p w14:paraId="46E11388" w14:textId="77777777" w:rsidR="00447A08" w:rsidRDefault="00000000">
            <w:r>
              <w:rPr>
                <w:color w:val="F0E4D0"/>
                <w:sz w:val="18"/>
                <w:szCs w:val="18"/>
              </w:rPr>
              <w:t>⌂  Seestraße 47, 80802 München</w:t>
            </w:r>
          </w:p>
          <w:p w14:paraId="43B723F8" w14:textId="77777777" w:rsidR="00447A08" w:rsidRDefault="00000000">
            <w:pPr>
              <w:spacing w:before="50"/>
            </w:pPr>
            <w:r>
              <w:rPr>
                <w:color w:val="F0E4D0"/>
                <w:sz w:val="18"/>
                <w:szCs w:val="18"/>
              </w:rPr>
              <w:t>in  linkedin.de/in/maxsoerensen</w:t>
            </w:r>
          </w:p>
        </w:tc>
        <w:tc>
          <w:tcPr>
            <w:tcW w:w="3250" w:type="dxa"/>
            <w:tcBorders>
              <w:top w:val="none" w:sz="0" w:space="0" w:color="FFFFFF"/>
              <w:left w:val="single" w:sz="3" w:space="0" w:color="E8C49A"/>
              <w:bottom w:val="none" w:sz="0" w:space="0" w:color="FFFFFF"/>
              <w:right w:val="none" w:sz="0" w:space="0" w:color="FFFFFF"/>
            </w:tcBorders>
            <w:shd w:val="clear" w:color="auto" w:fill="111D24"/>
            <w:tcMar>
              <w:top w:w="160" w:type="dxa"/>
              <w:left w:w="220" w:type="dxa"/>
              <w:bottom w:w="160" w:type="dxa"/>
              <w:right w:w="120" w:type="dxa"/>
            </w:tcMar>
          </w:tcPr>
          <w:p w14:paraId="63EBB995" w14:textId="5FEDDEDA" w:rsidR="00447A08" w:rsidRDefault="00000000">
            <w:r>
              <w:rPr>
                <w:color w:val="F0E4D0"/>
                <w:sz w:val="18"/>
                <w:szCs w:val="18"/>
              </w:rPr>
              <w:t>Geb.:  14.03.1986  ·  München</w:t>
            </w:r>
          </w:p>
          <w:p w14:paraId="653B76D2" w14:textId="77777777" w:rsidR="00447A08" w:rsidRDefault="00000000">
            <w:pPr>
              <w:spacing w:before="50"/>
            </w:pPr>
            <w:r>
              <w:rPr>
                <w:color w:val="F0E4D0"/>
                <w:sz w:val="18"/>
                <w:szCs w:val="18"/>
              </w:rPr>
              <w:t>🌐  soerensen-architektur.de</w:t>
            </w:r>
          </w:p>
        </w:tc>
      </w:tr>
    </w:tbl>
    <w:p w14:paraId="7F71F69D" w14:textId="53A8D454" w:rsidR="00447A08" w:rsidRDefault="00000000">
      <w:pPr>
        <w:spacing w:before="300"/>
      </w:pPr>
      <w:r>
        <w:rPr>
          <w:b/>
          <w:bCs/>
          <w:caps/>
          <w:color w:val="1C2B35"/>
          <w:spacing w:val="40"/>
          <w:sz w:val="26"/>
          <w:szCs w:val="26"/>
        </w:rPr>
        <w:t>Berufliches Profil</w:t>
      </w:r>
    </w:p>
    <w:p w14:paraId="520EF02D" w14:textId="77777777" w:rsidR="00447A08" w:rsidRDefault="00447A08">
      <w:pPr>
        <w:pBdr>
          <w:bottom w:val="single" w:sz="6" w:space="3" w:color="B5692A"/>
        </w:pBdr>
        <w:spacing w:before="60" w:after="160"/>
      </w:pPr>
    </w:p>
    <w:p w14:paraId="2220D407" w14:textId="77777777" w:rsidR="00447A08" w:rsidRDefault="00000000">
      <w:pPr>
        <w:spacing w:after="100"/>
        <w:jc w:val="both"/>
      </w:pPr>
      <w:r>
        <w:rPr>
          <w:color w:val="3D5263"/>
          <w:sz w:val="19"/>
          <w:szCs w:val="19"/>
        </w:rPr>
        <w:t>Staatlich geprüfter Architekt (Kammer Bayern) mit 14 Jahren Erfahrung in der Planung und Realisierung anspruchsvoller Wohn-, Gewerbe- und Kulturbauvorhaben. Spezialisierung auf nachhaltiges Bauen (DGNB-Zertifizierung), energieeffiziente Sanierung und partizipative Stadtplanung. Versierter Umgang mit ArchiCAD, Revit und AutoCAD sowie tiefgreifende Kenntnisse der deutschen HOAI-Leistungsphasen 1–9. Ausgezeichnet mit dem Deutschen Architekturpreis 2021 (Kategorie Wohnungsbau).</w:t>
      </w:r>
    </w:p>
    <w:p w14:paraId="6072D6AD" w14:textId="77777777" w:rsidR="00447A08" w:rsidRDefault="00000000">
      <w:pPr>
        <w:spacing w:before="300"/>
      </w:pPr>
      <w:r>
        <w:rPr>
          <w:b/>
          <w:bCs/>
          <w:caps/>
          <w:color w:val="1C2B35"/>
          <w:spacing w:val="40"/>
          <w:sz w:val="26"/>
          <w:szCs w:val="26"/>
        </w:rPr>
        <w:t>Berufserfahrung</w:t>
      </w:r>
    </w:p>
    <w:p w14:paraId="30A2854A" w14:textId="77777777" w:rsidR="00447A08" w:rsidRDefault="00447A08">
      <w:pPr>
        <w:pBdr>
          <w:bottom w:val="single" w:sz="6" w:space="3" w:color="B5692A"/>
        </w:pBdr>
        <w:spacing w:before="60" w:after="1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20"/>
        <w:gridCol w:w="8026"/>
      </w:tblGrid>
      <w:tr w:rsidR="00447A08" w14:paraId="1C063BD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5E02493" w14:textId="77777777" w:rsidR="00447A08" w:rsidRDefault="00000000">
            <w:pPr>
              <w:jc w:val="right"/>
            </w:pPr>
            <w:r>
              <w:rPr>
                <w:b/>
                <w:bCs/>
                <w:color w:val="B5692A"/>
                <w:sz w:val="17"/>
                <w:szCs w:val="17"/>
              </w:rPr>
              <w:t>01/2018 bis heute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8C49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FA2F" w14:textId="77777777" w:rsidR="00447A08" w:rsidRDefault="00447A08"/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80" w:type="dxa"/>
              <w:right w:w="0" w:type="dxa"/>
            </w:tcMar>
          </w:tcPr>
          <w:p w14:paraId="7875D4A8" w14:textId="77777777" w:rsidR="00447A08" w:rsidRDefault="00000000">
            <w:r>
              <w:rPr>
                <w:b/>
                <w:bCs/>
                <w:sz w:val="23"/>
                <w:szCs w:val="23"/>
              </w:rPr>
              <w:t>Projektleitender Architekt</w:t>
            </w:r>
          </w:p>
          <w:p w14:paraId="5B6C2D56" w14:textId="77777777" w:rsidR="00447A08" w:rsidRDefault="00000000">
            <w:pPr>
              <w:spacing w:before="20" w:after="80"/>
            </w:pPr>
            <w:r>
              <w:rPr>
                <w:i/>
                <w:iCs/>
                <w:color w:val="B5692A"/>
                <w:sz w:val="19"/>
                <w:szCs w:val="19"/>
              </w:rPr>
              <w:t>Brenner &amp; Sörensen Architekten GmbH</w:t>
            </w:r>
            <w:r>
              <w:rPr>
                <w:color w:val="7A8C96"/>
                <w:sz w:val="18"/>
                <w:szCs w:val="18"/>
              </w:rPr>
              <w:t xml:space="preserve">  ·  München</w:t>
            </w:r>
          </w:p>
          <w:p w14:paraId="60142344" w14:textId="77777777" w:rsidR="00447A0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D5263"/>
                <w:sz w:val="18"/>
                <w:szCs w:val="18"/>
              </w:rPr>
              <w:t>Gesamtverantwortung für Hochbauprojekte mit Bauvolumina zwischen 3 und 45 Mio. Euro – von der Konzeptphase (LP 1) bis zur Objektbetreuung (LP 9) gemäß HOAI</w:t>
            </w:r>
          </w:p>
          <w:p w14:paraId="7F99DE89" w14:textId="77777777" w:rsidR="00447A0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D5263"/>
                <w:sz w:val="18"/>
                <w:szCs w:val="18"/>
              </w:rPr>
              <w:t>Leitung eines interdisziplinären Teams aus 12 Architekten, Statikern und Haustechnikplanern sowie Koordination aller externen Fachplaner und Generalunternehmer</w:t>
            </w:r>
          </w:p>
          <w:p w14:paraId="7953B9A7" w14:textId="31EB5365" w:rsidR="00447A08" w:rsidRDefault="00000000" w:rsidP="007F6C01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D5263"/>
                <w:sz w:val="18"/>
                <w:szCs w:val="18"/>
              </w:rPr>
              <w:t>Realisierung des preisgekroenten Wohnquartiers Seepark Schwabing (88 Einheiten, KfW 40 NH-Standard) – ausgezeichnet mit dem Deutschen Architekturpreis 2021</w:t>
            </w:r>
          </w:p>
        </w:tc>
      </w:tr>
    </w:tbl>
    <w:p w14:paraId="3633ABC2" w14:textId="77777777" w:rsidR="00447A08" w:rsidRDefault="00447A08">
      <w:pPr>
        <w:spacing w:before="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20"/>
        <w:gridCol w:w="8026"/>
      </w:tblGrid>
      <w:tr w:rsidR="00447A08" w14:paraId="110BBFE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75111D5" w14:textId="77777777" w:rsidR="00447A08" w:rsidRDefault="00000000">
            <w:pPr>
              <w:jc w:val="right"/>
            </w:pPr>
            <w:r>
              <w:rPr>
                <w:b/>
                <w:bCs/>
                <w:color w:val="B5692A"/>
                <w:sz w:val="17"/>
                <w:szCs w:val="17"/>
              </w:rPr>
              <w:t>03/2013 – 12/2017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8C49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08D8" w14:textId="77777777" w:rsidR="00447A08" w:rsidRDefault="00447A08"/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80" w:type="dxa"/>
              <w:right w:w="0" w:type="dxa"/>
            </w:tcMar>
          </w:tcPr>
          <w:p w14:paraId="5A2E3908" w14:textId="77777777" w:rsidR="00447A08" w:rsidRDefault="00000000">
            <w:r>
              <w:rPr>
                <w:b/>
                <w:bCs/>
                <w:sz w:val="23"/>
                <w:szCs w:val="23"/>
              </w:rPr>
              <w:t>Projektarchitekt</w:t>
            </w:r>
          </w:p>
          <w:p w14:paraId="3A4EDDC5" w14:textId="77777777" w:rsidR="00447A08" w:rsidRDefault="00000000">
            <w:pPr>
              <w:spacing w:before="20" w:after="80"/>
            </w:pPr>
            <w:r>
              <w:rPr>
                <w:i/>
                <w:iCs/>
                <w:color w:val="B5692A"/>
                <w:sz w:val="19"/>
                <w:szCs w:val="19"/>
              </w:rPr>
              <w:t>Holl &amp; Partner Architekten mbB</w:t>
            </w:r>
            <w:r>
              <w:rPr>
                <w:color w:val="7A8C96"/>
                <w:sz w:val="18"/>
                <w:szCs w:val="18"/>
              </w:rPr>
              <w:t xml:space="preserve">  ·  Hamburg</w:t>
            </w:r>
          </w:p>
          <w:p w14:paraId="7E9E9DB0" w14:textId="77777777" w:rsidR="00447A0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D5263"/>
                <w:sz w:val="18"/>
                <w:szCs w:val="18"/>
              </w:rPr>
              <w:t>Selbstständige Bearbeitung der Leistungsphasen 2–7 für Verwaltungs- und Bildungsbauten im öffentlichen Sektor (Gesamtvolumen: ca. 80 Mio. Euro)</w:t>
            </w:r>
          </w:p>
          <w:p w14:paraId="18F1D882" w14:textId="6C38396F" w:rsidR="00447A08" w:rsidRDefault="00000000" w:rsidP="007F6C01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D5263"/>
                <w:sz w:val="18"/>
                <w:szCs w:val="18"/>
              </w:rPr>
              <w:t>Erstellung und Koordination vollständiger Genehmigungsplanungen nach BauGB und LBO Hamburg; Verhandlung mit Baubehörden und Denkmalschutzämtern</w:t>
            </w:r>
          </w:p>
        </w:tc>
      </w:tr>
    </w:tbl>
    <w:p w14:paraId="0ACCED9D" w14:textId="77777777" w:rsidR="00447A08" w:rsidRDefault="00447A08">
      <w:pPr>
        <w:spacing w:before="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20"/>
        <w:gridCol w:w="8026"/>
      </w:tblGrid>
      <w:tr w:rsidR="00447A08" w14:paraId="271AD1C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2C44F76" w14:textId="77777777" w:rsidR="00447A08" w:rsidRDefault="00000000">
            <w:pPr>
              <w:jc w:val="right"/>
            </w:pPr>
            <w:r>
              <w:rPr>
                <w:b/>
                <w:bCs/>
                <w:color w:val="B5692A"/>
                <w:sz w:val="17"/>
                <w:szCs w:val="17"/>
              </w:rPr>
              <w:t>09/2010 – 02/2013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8C49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613E" w14:textId="77777777" w:rsidR="00447A08" w:rsidRDefault="00447A08"/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80" w:type="dxa"/>
              <w:right w:w="0" w:type="dxa"/>
            </w:tcMar>
          </w:tcPr>
          <w:p w14:paraId="7E847FA1" w14:textId="77777777" w:rsidR="00447A08" w:rsidRDefault="00000000">
            <w:r>
              <w:rPr>
                <w:b/>
                <w:bCs/>
                <w:sz w:val="23"/>
                <w:szCs w:val="23"/>
              </w:rPr>
              <w:t>Junior-Architekt / Entwurfsassistent</w:t>
            </w:r>
          </w:p>
          <w:p w14:paraId="3C214A49" w14:textId="77777777" w:rsidR="00447A08" w:rsidRDefault="00000000">
            <w:pPr>
              <w:spacing w:before="20" w:after="80"/>
            </w:pPr>
            <w:r>
              <w:rPr>
                <w:i/>
                <w:iCs/>
                <w:color w:val="B5692A"/>
                <w:sz w:val="19"/>
                <w:szCs w:val="19"/>
              </w:rPr>
              <w:t>David Chipperfield Architects</w:t>
            </w:r>
            <w:r>
              <w:rPr>
                <w:color w:val="7A8C96"/>
                <w:sz w:val="18"/>
                <w:szCs w:val="18"/>
              </w:rPr>
              <w:t xml:space="preserve">  ·  Berlin</w:t>
            </w:r>
          </w:p>
          <w:p w14:paraId="642BA3AA" w14:textId="77777777" w:rsidR="00447A0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D5263"/>
                <w:sz w:val="18"/>
                <w:szCs w:val="18"/>
              </w:rPr>
              <w:t>Mitarbeit an international renommierten Kulturbauprojekten, u. a. der Erweiterung des Neuen Museums Berlin und dem Wiederaufbau des Museo Jumex in Mexiko-Stadt</w:t>
            </w:r>
          </w:p>
          <w:p w14:paraId="7932A618" w14:textId="77777777" w:rsidR="00447A08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color w:val="3D5263"/>
                <w:sz w:val="18"/>
                <w:szCs w:val="18"/>
              </w:rPr>
              <w:t>Erstellung von Präsentations- und Wettbewerbsunterlagen (3D-Visualisierungen, Modellbau, Renderings) in enger Zusammenarbeit mit dem Designteam</w:t>
            </w:r>
          </w:p>
        </w:tc>
      </w:tr>
    </w:tbl>
    <w:p w14:paraId="4AEF21F3" w14:textId="77777777" w:rsidR="00447A08" w:rsidRDefault="00000000">
      <w:pPr>
        <w:spacing w:before="300"/>
      </w:pPr>
      <w:r>
        <w:rPr>
          <w:b/>
          <w:bCs/>
          <w:caps/>
          <w:color w:val="1C2B35"/>
          <w:spacing w:val="40"/>
          <w:sz w:val="26"/>
          <w:szCs w:val="26"/>
        </w:rPr>
        <w:t>Ausbildung &amp; Qualifikation</w:t>
      </w:r>
    </w:p>
    <w:p w14:paraId="52F652E0" w14:textId="77777777" w:rsidR="00447A08" w:rsidRDefault="00447A08">
      <w:pPr>
        <w:pBdr>
          <w:bottom w:val="single" w:sz="6" w:space="3" w:color="B5692A"/>
        </w:pBdr>
        <w:spacing w:before="60" w:after="1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20"/>
        <w:gridCol w:w="8026"/>
      </w:tblGrid>
      <w:tr w:rsidR="00447A08" w14:paraId="0993A8C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ED62EEB" w14:textId="77777777" w:rsidR="00447A08" w:rsidRDefault="00000000">
            <w:pPr>
              <w:jc w:val="right"/>
            </w:pPr>
            <w:r>
              <w:rPr>
                <w:b/>
                <w:bCs/>
                <w:color w:val="B5692A"/>
                <w:sz w:val="17"/>
                <w:szCs w:val="17"/>
              </w:rPr>
              <w:t>10/2004 – 07/2010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8C49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DB85" w14:textId="77777777" w:rsidR="00447A08" w:rsidRDefault="00447A08"/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80" w:type="dxa"/>
              <w:right w:w="0" w:type="dxa"/>
            </w:tcMar>
          </w:tcPr>
          <w:p w14:paraId="793C313D" w14:textId="77777777" w:rsidR="00447A08" w:rsidRDefault="00000000">
            <w:r>
              <w:rPr>
                <w:b/>
                <w:bCs/>
                <w:sz w:val="21"/>
                <w:szCs w:val="21"/>
              </w:rPr>
              <w:t>Diplom-Ingenieur Architektur (Dipl.-Ing.)</w:t>
            </w:r>
          </w:p>
          <w:p w14:paraId="1539ECA5" w14:textId="77777777" w:rsidR="00447A08" w:rsidRDefault="00000000">
            <w:pPr>
              <w:spacing w:before="20" w:after="60"/>
            </w:pPr>
            <w:r>
              <w:rPr>
                <w:i/>
                <w:iCs/>
                <w:color w:val="B5692A"/>
                <w:sz w:val="18"/>
                <w:szCs w:val="18"/>
              </w:rPr>
              <w:t>Technische Universität München (TUM)  ·  Auszeichnung: Summa Cum Laude (1,0)</w:t>
            </w:r>
          </w:p>
          <w:p w14:paraId="6A38369A" w14:textId="77777777" w:rsidR="00447A08" w:rsidRDefault="00000000">
            <w:pPr>
              <w:spacing w:before="10" w:after="60"/>
            </w:pPr>
            <w:r>
              <w:rPr>
                <w:color w:val="7A8C96"/>
                <w:sz w:val="17"/>
                <w:szCs w:val="17"/>
              </w:rPr>
              <w:t>Diplomarbeit: Verdichtetes Wohnen im Klimawandel - adaptive Fassadensysteme fuer den Muenchner Grossraum  · Preis der Bayerischen Architektenkammer</w:t>
            </w:r>
          </w:p>
        </w:tc>
      </w:tr>
      <w:tr w:rsidR="00447A08" w14:paraId="158A5AF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0BEDDA5" w14:textId="77777777" w:rsidR="00447A08" w:rsidRDefault="00000000">
            <w:pPr>
              <w:jc w:val="right"/>
            </w:pPr>
            <w:r>
              <w:rPr>
                <w:b/>
                <w:bCs/>
                <w:color w:val="B5692A"/>
                <w:sz w:val="17"/>
                <w:szCs w:val="17"/>
              </w:rPr>
              <w:t>09/2008 – 06/2009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8C49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9C661" w14:textId="77777777" w:rsidR="00447A08" w:rsidRDefault="00447A08"/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80" w:type="dxa"/>
              <w:right w:w="0" w:type="dxa"/>
            </w:tcMar>
          </w:tcPr>
          <w:p w14:paraId="6A4C3CFF" w14:textId="77777777" w:rsidR="00447A08" w:rsidRDefault="00000000">
            <w:r>
              <w:rPr>
                <w:b/>
                <w:bCs/>
                <w:sz w:val="21"/>
                <w:szCs w:val="21"/>
              </w:rPr>
              <w:t>Erasmus-Studienjahr, Bauingenieurwesen &amp; Städtebau</w:t>
            </w:r>
          </w:p>
          <w:p w14:paraId="09CCEC1A" w14:textId="77777777" w:rsidR="00447A08" w:rsidRDefault="00000000">
            <w:pPr>
              <w:spacing w:before="20" w:after="60"/>
            </w:pPr>
            <w:r>
              <w:rPr>
                <w:i/>
                <w:iCs/>
                <w:color w:val="B5692A"/>
                <w:sz w:val="18"/>
                <w:szCs w:val="18"/>
              </w:rPr>
              <w:t>Politecnico di Milano, Italien</w:t>
            </w:r>
          </w:p>
        </w:tc>
      </w:tr>
    </w:tbl>
    <w:p w14:paraId="77D188EE" w14:textId="77777777" w:rsidR="00447A08" w:rsidRDefault="00000000">
      <w:pPr>
        <w:spacing w:before="300"/>
      </w:pPr>
      <w:r>
        <w:rPr>
          <w:b/>
          <w:bCs/>
          <w:caps/>
          <w:color w:val="1C2B35"/>
          <w:spacing w:val="40"/>
          <w:sz w:val="26"/>
          <w:szCs w:val="26"/>
        </w:rPr>
        <w:lastRenderedPageBreak/>
        <w:t>Engagement &amp; Auszeichnungen</w:t>
      </w:r>
    </w:p>
    <w:p w14:paraId="3C7EF751" w14:textId="77777777" w:rsidR="00447A08" w:rsidRDefault="00447A08">
      <w:pPr>
        <w:pBdr>
          <w:bottom w:val="single" w:sz="6" w:space="3" w:color="B5692A"/>
        </w:pBdr>
        <w:spacing w:before="60" w:after="1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120"/>
        <w:gridCol w:w="8026"/>
      </w:tblGrid>
      <w:tr w:rsidR="00447A08" w14:paraId="3A42320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DE2A4C8" w14:textId="77777777" w:rsidR="00447A08" w:rsidRDefault="00000000">
            <w:pPr>
              <w:jc w:val="right"/>
            </w:pPr>
            <w:r>
              <w:rPr>
                <w:b/>
                <w:bCs/>
                <w:color w:val="B5692A"/>
                <w:sz w:val="17"/>
                <w:szCs w:val="17"/>
              </w:rPr>
              <w:t>seit 2022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8C49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7C00" w14:textId="77777777" w:rsidR="00447A08" w:rsidRDefault="00447A08"/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80" w:type="dxa"/>
              <w:right w:w="0" w:type="dxa"/>
            </w:tcMar>
          </w:tcPr>
          <w:p w14:paraId="4E19E2D7" w14:textId="77777777" w:rsidR="00447A08" w:rsidRDefault="00000000">
            <w:pPr>
              <w:spacing w:after="20"/>
            </w:pPr>
            <w:r>
              <w:rPr>
                <w:b/>
                <w:bCs/>
                <w:sz w:val="21"/>
                <w:szCs w:val="21"/>
              </w:rPr>
              <w:t>Jurymitglied, Bayerischer Architekturpreis</w:t>
            </w:r>
          </w:p>
          <w:p w14:paraId="52203FF3" w14:textId="77777777" w:rsidR="00447A08" w:rsidRDefault="00000000">
            <w:pPr>
              <w:spacing w:after="60"/>
            </w:pPr>
            <w:r>
              <w:rPr>
                <w:color w:val="3D5263"/>
                <w:sz w:val="18"/>
                <w:szCs w:val="18"/>
              </w:rPr>
              <w:t>Jährliche Bewertung eingereichter Wohn- und Kulturbauvorhaben als berufenes Mitglied der Preisjury des Freistaats Bayern</w:t>
            </w:r>
          </w:p>
        </w:tc>
      </w:tr>
      <w:tr w:rsidR="00447A08" w14:paraId="600A5C1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88728B1" w14:textId="77777777" w:rsidR="00447A08" w:rsidRDefault="00000000">
            <w:pPr>
              <w:jc w:val="right"/>
            </w:pPr>
            <w:r>
              <w:rPr>
                <w:b/>
                <w:bCs/>
                <w:color w:val="B5692A"/>
                <w:sz w:val="17"/>
                <w:szCs w:val="17"/>
              </w:rPr>
              <w:t>2019 – 2022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8C49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CD78" w14:textId="77777777" w:rsidR="00447A08" w:rsidRDefault="00447A08"/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80" w:type="dxa"/>
              <w:right w:w="0" w:type="dxa"/>
            </w:tcMar>
          </w:tcPr>
          <w:p w14:paraId="2F472CCB" w14:textId="77777777" w:rsidR="00447A08" w:rsidRDefault="00000000">
            <w:pPr>
              <w:spacing w:after="20"/>
            </w:pPr>
            <w:r>
              <w:rPr>
                <w:b/>
                <w:bCs/>
                <w:sz w:val="21"/>
                <w:szCs w:val="21"/>
              </w:rPr>
              <w:t>Lehrbeauftragter, TU München</w:t>
            </w:r>
          </w:p>
          <w:p w14:paraId="588E2410" w14:textId="77777777" w:rsidR="00447A08" w:rsidRDefault="00000000">
            <w:pPr>
              <w:spacing w:after="60"/>
            </w:pPr>
            <w:r>
              <w:rPr>
                <w:color w:val="3D5263"/>
                <w:sz w:val="18"/>
                <w:szCs w:val="18"/>
              </w:rPr>
              <w:t>Seminar Nachhaltige Stadtentwicklung im Masterstudiengang Architektur; Betreuung von je 18 Studierenden pro Semester</w:t>
            </w:r>
          </w:p>
        </w:tc>
      </w:tr>
    </w:tbl>
    <w:p w14:paraId="087CD0BB" w14:textId="77777777" w:rsidR="00447A08" w:rsidRDefault="00000000">
      <w:pPr>
        <w:spacing w:before="300"/>
      </w:pPr>
      <w:r>
        <w:rPr>
          <w:b/>
          <w:bCs/>
          <w:caps/>
          <w:color w:val="1C2B35"/>
          <w:spacing w:val="40"/>
          <w:sz w:val="26"/>
          <w:szCs w:val="26"/>
        </w:rPr>
        <w:t>Kenntnisse, Sprachen &amp; Zertifikate</w:t>
      </w:r>
    </w:p>
    <w:p w14:paraId="376043A4" w14:textId="77777777" w:rsidR="00447A08" w:rsidRDefault="00447A08">
      <w:pPr>
        <w:pBdr>
          <w:bottom w:val="single" w:sz="6" w:space="3" w:color="B5692A"/>
        </w:pBdr>
        <w:spacing w:before="60" w:after="1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8"/>
        <w:gridCol w:w="3248"/>
        <w:gridCol w:w="3250"/>
      </w:tblGrid>
      <w:tr w:rsidR="00447A08" w14:paraId="3AEE95F6" w14:textId="77777777">
        <w:tblPrEx>
          <w:tblCellMar>
            <w:top w:w="0" w:type="dxa"/>
            <w:bottom w:w="0" w:type="dxa"/>
          </w:tblCellMar>
        </w:tblPrEx>
        <w:tc>
          <w:tcPr>
            <w:tcW w:w="32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030FBCC7" w14:textId="77777777" w:rsidR="00447A08" w:rsidRDefault="00000000">
            <w:r>
              <w:rPr>
                <w:b/>
                <w:bCs/>
                <w:caps/>
                <w:color w:val="1C2B35"/>
                <w:spacing w:val="40"/>
              </w:rPr>
              <w:t>SOFTWARE &amp; TOOLS</w:t>
            </w:r>
          </w:p>
          <w:p w14:paraId="0DC9DBBD" w14:textId="77777777" w:rsidR="00447A08" w:rsidRDefault="00447A08">
            <w:pPr>
              <w:pBdr>
                <w:bottom w:val="single" w:sz="4" w:space="2" w:color="B5692A"/>
              </w:pBdr>
              <w:spacing w:before="60" w:after="120"/>
            </w:pPr>
          </w:p>
          <w:p w14:paraId="13FF930B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>Autodesk Revit</w:t>
            </w:r>
          </w:p>
          <w:p w14:paraId="4EB8CC03" w14:textId="77777777" w:rsidR="00447A08" w:rsidRDefault="00000000">
            <w:pPr>
              <w:spacing w:before="8" w:after="50"/>
            </w:pPr>
            <w:r>
              <w:rPr>
                <w:i/>
                <w:iCs/>
                <w:color w:val="7A8C96"/>
                <w:sz w:val="17"/>
                <w:szCs w:val="17"/>
              </w:rPr>
              <w:t>BIM-Experte, täglich</w:t>
            </w:r>
          </w:p>
          <w:p w14:paraId="22775FB7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>ArchiCAD 27</w:t>
            </w:r>
          </w:p>
          <w:p w14:paraId="589FB40A" w14:textId="77777777" w:rsidR="00447A08" w:rsidRDefault="00000000">
            <w:pPr>
              <w:spacing w:before="8" w:after="50"/>
            </w:pPr>
            <w:r>
              <w:rPr>
                <w:i/>
                <w:iCs/>
                <w:color w:val="7A8C96"/>
                <w:sz w:val="17"/>
                <w:szCs w:val="17"/>
              </w:rPr>
              <w:t>Hauptplanungstool</w:t>
            </w:r>
          </w:p>
          <w:p w14:paraId="01CAC532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>AutoCAD / LT</w:t>
            </w:r>
          </w:p>
          <w:p w14:paraId="5AFBAF4F" w14:textId="77777777" w:rsidR="00447A08" w:rsidRDefault="00000000">
            <w:pPr>
              <w:spacing w:before="8" w:after="50"/>
            </w:pPr>
            <w:r>
              <w:rPr>
                <w:i/>
                <w:iCs/>
                <w:color w:val="7A8C96"/>
                <w:sz w:val="17"/>
                <w:szCs w:val="17"/>
              </w:rPr>
              <w:t>versiert</w:t>
            </w:r>
          </w:p>
          <w:p w14:paraId="0481409F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>Rhino + Grasshopper</w:t>
            </w:r>
          </w:p>
          <w:p w14:paraId="6D98D2D9" w14:textId="77777777" w:rsidR="00447A08" w:rsidRDefault="00000000">
            <w:pPr>
              <w:spacing w:before="8" w:after="50"/>
            </w:pPr>
            <w:r>
              <w:rPr>
                <w:i/>
                <w:iCs/>
                <w:color w:val="7A8C96"/>
                <w:sz w:val="17"/>
                <w:szCs w:val="17"/>
              </w:rPr>
              <w:t>parametrisches Design</w:t>
            </w:r>
          </w:p>
          <w:p w14:paraId="1ADDCCCA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>Adobe CC</w:t>
            </w:r>
          </w:p>
          <w:p w14:paraId="4A0621E5" w14:textId="77777777" w:rsidR="00447A08" w:rsidRDefault="00000000">
            <w:pPr>
              <w:spacing w:before="8" w:after="50"/>
            </w:pPr>
            <w:r>
              <w:rPr>
                <w:i/>
                <w:iCs/>
                <w:color w:val="7A8C96"/>
                <w:sz w:val="17"/>
                <w:szCs w:val="17"/>
              </w:rPr>
              <w:t>InDesign, Photoshop, Illustrator</w:t>
            </w:r>
          </w:p>
          <w:p w14:paraId="684F3717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>Lumion / Twinmotion</w:t>
            </w:r>
          </w:p>
          <w:p w14:paraId="42015295" w14:textId="77777777" w:rsidR="00447A08" w:rsidRDefault="00000000">
            <w:pPr>
              <w:spacing w:before="8" w:after="50"/>
            </w:pPr>
            <w:r>
              <w:rPr>
                <w:i/>
                <w:iCs/>
                <w:color w:val="7A8C96"/>
                <w:sz w:val="17"/>
                <w:szCs w:val="17"/>
              </w:rPr>
              <w:t>Visualisierung &amp; Rendering</w:t>
            </w:r>
          </w:p>
        </w:tc>
        <w:tc>
          <w:tcPr>
            <w:tcW w:w="3248" w:type="dxa"/>
            <w:tcBorders>
              <w:top w:val="none" w:sz="0" w:space="0" w:color="FFFFFF"/>
              <w:left w:val="single" w:sz="3" w:space="0" w:color="E8C49A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47CA072E" w14:textId="77777777" w:rsidR="00447A08" w:rsidRDefault="00000000">
            <w:r>
              <w:rPr>
                <w:b/>
                <w:bCs/>
                <w:caps/>
                <w:color w:val="1C2B35"/>
                <w:spacing w:val="40"/>
              </w:rPr>
              <w:t>SPRACHEN</w:t>
            </w:r>
          </w:p>
          <w:p w14:paraId="2C823C84" w14:textId="77777777" w:rsidR="00447A08" w:rsidRDefault="00447A08">
            <w:pPr>
              <w:pBdr>
                <w:bottom w:val="single" w:sz="4" w:space="2" w:color="B5692A"/>
              </w:pBdr>
              <w:spacing w:before="60" w:after="120"/>
            </w:pPr>
          </w:p>
          <w:p w14:paraId="1B584E66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 xml:space="preserve">Deutsch  </w:t>
            </w:r>
            <w:r>
              <w:rPr>
                <w:color w:val="B5692A"/>
                <w:sz w:val="18"/>
                <w:szCs w:val="18"/>
              </w:rPr>
              <w:t>★★★★★</w:t>
            </w:r>
          </w:p>
          <w:p w14:paraId="25C46C9B" w14:textId="77777777" w:rsidR="00447A08" w:rsidRDefault="00000000">
            <w:pPr>
              <w:spacing w:after="40"/>
            </w:pPr>
            <w:r>
              <w:rPr>
                <w:i/>
                <w:iCs/>
                <w:color w:val="7A8C96"/>
                <w:sz w:val="16"/>
                <w:szCs w:val="16"/>
              </w:rPr>
              <w:t>Muttersprache</w:t>
            </w:r>
          </w:p>
          <w:p w14:paraId="7B875012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 xml:space="preserve">Englisch  </w:t>
            </w:r>
            <w:r>
              <w:rPr>
                <w:color w:val="B5692A"/>
                <w:sz w:val="18"/>
                <w:szCs w:val="18"/>
              </w:rPr>
              <w:t>★★★★</w:t>
            </w:r>
            <w:r>
              <w:rPr>
                <w:color w:val="E8C49A"/>
                <w:sz w:val="18"/>
                <w:szCs w:val="18"/>
              </w:rPr>
              <w:t>☆</w:t>
            </w:r>
          </w:p>
          <w:p w14:paraId="1117B39C" w14:textId="77777777" w:rsidR="00447A08" w:rsidRDefault="00000000">
            <w:pPr>
              <w:spacing w:after="40"/>
            </w:pPr>
            <w:r>
              <w:rPr>
                <w:i/>
                <w:iCs/>
                <w:color w:val="7A8C96"/>
                <w:sz w:val="16"/>
                <w:szCs w:val="16"/>
              </w:rPr>
              <w:t>Verhandlungssicher (C1)</w:t>
            </w:r>
          </w:p>
          <w:p w14:paraId="55521EE5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 xml:space="preserve">Italienisch  </w:t>
            </w:r>
            <w:r>
              <w:rPr>
                <w:color w:val="B5692A"/>
                <w:sz w:val="18"/>
                <w:szCs w:val="18"/>
              </w:rPr>
              <w:t>★★★★</w:t>
            </w:r>
            <w:r>
              <w:rPr>
                <w:color w:val="E8C49A"/>
                <w:sz w:val="18"/>
                <w:szCs w:val="18"/>
              </w:rPr>
              <w:t>☆</w:t>
            </w:r>
          </w:p>
          <w:p w14:paraId="4A780C03" w14:textId="77777777" w:rsidR="00447A08" w:rsidRDefault="00000000">
            <w:pPr>
              <w:spacing w:after="40"/>
            </w:pPr>
            <w:r>
              <w:rPr>
                <w:i/>
                <w:iCs/>
                <w:color w:val="7A8C96"/>
                <w:sz w:val="16"/>
                <w:szCs w:val="16"/>
              </w:rPr>
              <w:t>Fließend (B2)</w:t>
            </w:r>
          </w:p>
          <w:p w14:paraId="7A719A3D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 xml:space="preserve">Französisch  </w:t>
            </w:r>
            <w:r>
              <w:rPr>
                <w:color w:val="B5692A"/>
                <w:sz w:val="18"/>
                <w:szCs w:val="18"/>
              </w:rPr>
              <w:t>★★</w:t>
            </w:r>
            <w:r>
              <w:rPr>
                <w:color w:val="E8C49A"/>
                <w:sz w:val="18"/>
                <w:szCs w:val="18"/>
              </w:rPr>
              <w:t>☆☆☆</w:t>
            </w:r>
          </w:p>
          <w:p w14:paraId="73371D7A" w14:textId="77777777" w:rsidR="00447A08" w:rsidRDefault="00000000">
            <w:pPr>
              <w:spacing w:after="40"/>
            </w:pPr>
            <w:r>
              <w:rPr>
                <w:i/>
                <w:iCs/>
                <w:color w:val="7A8C96"/>
                <w:sz w:val="16"/>
                <w:szCs w:val="16"/>
              </w:rPr>
              <w:t>Grundkenntnisse (A2)</w:t>
            </w:r>
          </w:p>
          <w:p w14:paraId="2472D353" w14:textId="77777777" w:rsidR="00447A08" w:rsidRDefault="00447A08">
            <w:pPr>
              <w:spacing w:before="140"/>
            </w:pPr>
          </w:p>
          <w:p w14:paraId="6421D052" w14:textId="77777777" w:rsidR="00447A08" w:rsidRDefault="00000000">
            <w:r>
              <w:rPr>
                <w:b/>
                <w:bCs/>
                <w:caps/>
                <w:color w:val="1C2B35"/>
                <w:spacing w:val="40"/>
              </w:rPr>
              <w:t>NORMEN &amp; RECHT</w:t>
            </w:r>
          </w:p>
          <w:p w14:paraId="0041CA56" w14:textId="77777777" w:rsidR="00447A08" w:rsidRDefault="00447A08">
            <w:pPr>
              <w:pBdr>
                <w:bottom w:val="single" w:sz="4" w:space="2" w:color="B5692A"/>
              </w:pBdr>
              <w:spacing w:before="60" w:after="120"/>
            </w:pPr>
          </w:p>
          <w:p w14:paraId="76FBF1F9" w14:textId="77777777" w:rsidR="00447A08" w:rsidRDefault="00000000">
            <w:pPr>
              <w:spacing w:before="50"/>
            </w:pPr>
            <w:r>
              <w:rPr>
                <w:color w:val="3D5263"/>
                <w:sz w:val="18"/>
                <w:szCs w:val="18"/>
              </w:rPr>
              <w:t>HOAI 2021  ·  BauGB  ·  MBO  ·  LBO Bayern  ·  EnEV / GEG  ·  DIN 18040  ·  VOB/A+B</w:t>
            </w:r>
          </w:p>
        </w:tc>
        <w:tc>
          <w:tcPr>
            <w:tcW w:w="3250" w:type="dxa"/>
            <w:tcBorders>
              <w:top w:val="none" w:sz="0" w:space="0" w:color="FFFFFF"/>
              <w:left w:val="single" w:sz="3" w:space="0" w:color="E8C49A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3A7EC828" w14:textId="77777777" w:rsidR="00447A08" w:rsidRDefault="00000000">
            <w:r>
              <w:rPr>
                <w:b/>
                <w:bCs/>
                <w:caps/>
                <w:color w:val="1C2B35"/>
                <w:spacing w:val="40"/>
              </w:rPr>
              <w:t>ZERTIFIKATE</w:t>
            </w:r>
          </w:p>
          <w:p w14:paraId="2CD18192" w14:textId="77777777" w:rsidR="00447A08" w:rsidRDefault="00447A08">
            <w:pPr>
              <w:pBdr>
                <w:bottom w:val="single" w:sz="4" w:space="2" w:color="B5692A"/>
              </w:pBdr>
              <w:spacing w:before="60" w:after="120"/>
            </w:pPr>
          </w:p>
          <w:p w14:paraId="7C648C1C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>DGNB-Auditor (Silber)</w:t>
            </w:r>
          </w:p>
          <w:p w14:paraId="386018B7" w14:textId="77777777" w:rsidR="00447A08" w:rsidRDefault="00000000">
            <w:pPr>
              <w:spacing w:before="8" w:after="50"/>
            </w:pPr>
            <w:r>
              <w:rPr>
                <w:i/>
                <w:iCs/>
                <w:color w:val="7A8C96"/>
                <w:sz w:val="17"/>
                <w:szCs w:val="17"/>
              </w:rPr>
              <w:t>2019 – zertifiziert</w:t>
            </w:r>
          </w:p>
          <w:p w14:paraId="59A0F8C6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>Passivhaus-Planer (PHI)</w:t>
            </w:r>
          </w:p>
          <w:p w14:paraId="0F74AB09" w14:textId="77777777" w:rsidR="00447A08" w:rsidRDefault="00000000">
            <w:pPr>
              <w:spacing w:before="8" w:after="50"/>
            </w:pPr>
            <w:r>
              <w:rPr>
                <w:i/>
                <w:iCs/>
                <w:color w:val="7A8C96"/>
                <w:sz w:val="17"/>
                <w:szCs w:val="17"/>
              </w:rPr>
              <w:t>2016 – zertifiziert</w:t>
            </w:r>
          </w:p>
          <w:p w14:paraId="09D2295A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>BIM-Manager (VDI 2552)</w:t>
            </w:r>
          </w:p>
          <w:p w14:paraId="5E891432" w14:textId="77777777" w:rsidR="00447A08" w:rsidRDefault="00000000">
            <w:pPr>
              <w:spacing w:before="8" w:after="50"/>
            </w:pPr>
            <w:r>
              <w:rPr>
                <w:i/>
                <w:iCs/>
                <w:color w:val="7A8C96"/>
                <w:sz w:val="17"/>
                <w:szCs w:val="17"/>
              </w:rPr>
              <w:t>2020 – zertifiziert</w:t>
            </w:r>
          </w:p>
          <w:p w14:paraId="4BD8AC56" w14:textId="77777777" w:rsidR="00447A08" w:rsidRDefault="00000000">
            <w:pPr>
              <w:spacing w:before="50"/>
            </w:pPr>
            <w:r>
              <w:rPr>
                <w:b/>
                <w:bCs/>
                <w:sz w:val="19"/>
                <w:szCs w:val="19"/>
              </w:rPr>
              <w:t>Architekten­kammer Bayern</w:t>
            </w:r>
          </w:p>
          <w:p w14:paraId="525847D7" w14:textId="77777777" w:rsidR="00447A08" w:rsidRDefault="00000000">
            <w:pPr>
              <w:spacing w:before="8" w:after="50"/>
            </w:pPr>
            <w:r>
              <w:rPr>
                <w:i/>
                <w:iCs/>
                <w:color w:val="7A8C96"/>
                <w:sz w:val="17"/>
                <w:szCs w:val="17"/>
              </w:rPr>
              <w:t>Eintragung seit 2012</w:t>
            </w:r>
          </w:p>
          <w:p w14:paraId="1FC8F2D3" w14:textId="77777777" w:rsidR="00447A08" w:rsidRDefault="00447A08">
            <w:pPr>
              <w:spacing w:before="120"/>
            </w:pPr>
          </w:p>
          <w:p w14:paraId="7B185BD2" w14:textId="77777777" w:rsidR="00447A08" w:rsidRDefault="00000000">
            <w:r>
              <w:rPr>
                <w:b/>
                <w:bCs/>
                <w:caps/>
                <w:color w:val="1C2B35"/>
                <w:spacing w:val="40"/>
              </w:rPr>
              <w:t>FACHKOMPETENZEN</w:t>
            </w:r>
          </w:p>
          <w:p w14:paraId="708778F4" w14:textId="77777777" w:rsidR="00447A08" w:rsidRDefault="00447A08">
            <w:pPr>
              <w:pBdr>
                <w:bottom w:val="single" w:sz="4" w:space="2" w:color="B5692A"/>
              </w:pBdr>
              <w:spacing w:before="60" w:after="120"/>
            </w:pPr>
          </w:p>
          <w:p w14:paraId="1838179D" w14:textId="77777777" w:rsidR="00447A08" w:rsidRDefault="00000000">
            <w:pPr>
              <w:spacing w:before="50" w:after="40"/>
            </w:pPr>
            <w:r>
              <w:rPr>
                <w:color w:val="3D5263"/>
                <w:sz w:val="18"/>
                <w:szCs w:val="18"/>
              </w:rPr>
              <w:t>Wohnungsbau  ·  Kulturbau  ·  Denkmalschutz  ·  Energetische Sanierung  ·  Städtebau  ·  Wettbewerbsmanagement  ·  Projektleitung</w:t>
            </w:r>
          </w:p>
        </w:tc>
      </w:tr>
    </w:tbl>
    <w:p w14:paraId="6DFBD37C" w14:textId="77777777" w:rsidR="00447A08" w:rsidRDefault="00447A08">
      <w:pPr>
        <w:spacing w:before="200"/>
      </w:pPr>
    </w:p>
    <w:sectPr w:rsidR="00447A08">
      <w:pgSz w:w="11906" w:h="16838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14AC5"/>
    <w:multiLevelType w:val="hybridMultilevel"/>
    <w:tmpl w:val="95F43984"/>
    <w:lvl w:ilvl="0" w:tplc="DD14F53A">
      <w:start w:val="1"/>
      <w:numFmt w:val="bullet"/>
      <w:lvlText w:val="●"/>
      <w:lvlJc w:val="left"/>
      <w:pPr>
        <w:ind w:left="720" w:hanging="360"/>
      </w:pPr>
    </w:lvl>
    <w:lvl w:ilvl="1" w:tplc="730ABBC6">
      <w:start w:val="1"/>
      <w:numFmt w:val="bullet"/>
      <w:lvlText w:val="○"/>
      <w:lvlJc w:val="left"/>
      <w:pPr>
        <w:ind w:left="1440" w:hanging="360"/>
      </w:pPr>
    </w:lvl>
    <w:lvl w:ilvl="2" w:tplc="27960A5A">
      <w:start w:val="1"/>
      <w:numFmt w:val="bullet"/>
      <w:lvlText w:val="■"/>
      <w:lvlJc w:val="left"/>
      <w:pPr>
        <w:ind w:left="2160" w:hanging="360"/>
      </w:pPr>
    </w:lvl>
    <w:lvl w:ilvl="3" w:tplc="989ABC02">
      <w:start w:val="1"/>
      <w:numFmt w:val="bullet"/>
      <w:lvlText w:val="●"/>
      <w:lvlJc w:val="left"/>
      <w:pPr>
        <w:ind w:left="2880" w:hanging="360"/>
      </w:pPr>
    </w:lvl>
    <w:lvl w:ilvl="4" w:tplc="09F2EEDC">
      <w:start w:val="1"/>
      <w:numFmt w:val="bullet"/>
      <w:lvlText w:val="○"/>
      <w:lvlJc w:val="left"/>
      <w:pPr>
        <w:ind w:left="3600" w:hanging="360"/>
      </w:pPr>
    </w:lvl>
    <w:lvl w:ilvl="5" w:tplc="F4F4BB0E">
      <w:start w:val="1"/>
      <w:numFmt w:val="bullet"/>
      <w:lvlText w:val="■"/>
      <w:lvlJc w:val="left"/>
      <w:pPr>
        <w:ind w:left="4320" w:hanging="360"/>
      </w:pPr>
    </w:lvl>
    <w:lvl w:ilvl="6" w:tplc="923CB03E">
      <w:start w:val="1"/>
      <w:numFmt w:val="bullet"/>
      <w:lvlText w:val="●"/>
      <w:lvlJc w:val="left"/>
      <w:pPr>
        <w:ind w:left="5040" w:hanging="360"/>
      </w:pPr>
    </w:lvl>
    <w:lvl w:ilvl="7" w:tplc="D30CEB26">
      <w:start w:val="1"/>
      <w:numFmt w:val="bullet"/>
      <w:lvlText w:val="●"/>
      <w:lvlJc w:val="left"/>
      <w:pPr>
        <w:ind w:left="5760" w:hanging="360"/>
      </w:pPr>
    </w:lvl>
    <w:lvl w:ilvl="8" w:tplc="AA562E6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D2C5123"/>
    <w:multiLevelType w:val="hybridMultilevel"/>
    <w:tmpl w:val="C1C42F8A"/>
    <w:lvl w:ilvl="0" w:tplc="0D8E5F68">
      <w:start w:val="1"/>
      <w:numFmt w:val="bullet"/>
      <w:lvlText w:val="·"/>
      <w:lvlJc w:val="left"/>
      <w:pPr>
        <w:ind w:left="300" w:hanging="180"/>
      </w:pPr>
      <w:rPr>
        <w:rFonts w:ascii="Georgia" w:eastAsia="Georgia" w:hAnsi="Georgia" w:cs="Georgia"/>
        <w:color w:val="B5692A"/>
        <w:sz w:val="22"/>
        <w:szCs w:val="22"/>
      </w:rPr>
    </w:lvl>
    <w:lvl w:ilvl="1" w:tplc="8A94E652">
      <w:numFmt w:val="decimal"/>
      <w:lvlText w:val=""/>
      <w:lvlJc w:val="left"/>
    </w:lvl>
    <w:lvl w:ilvl="2" w:tplc="63426B8A">
      <w:numFmt w:val="decimal"/>
      <w:lvlText w:val=""/>
      <w:lvlJc w:val="left"/>
    </w:lvl>
    <w:lvl w:ilvl="3" w:tplc="2CE6B7EE">
      <w:numFmt w:val="decimal"/>
      <w:lvlText w:val=""/>
      <w:lvlJc w:val="left"/>
    </w:lvl>
    <w:lvl w:ilvl="4" w:tplc="AE6AB69A">
      <w:numFmt w:val="decimal"/>
      <w:lvlText w:val=""/>
      <w:lvlJc w:val="left"/>
    </w:lvl>
    <w:lvl w:ilvl="5" w:tplc="9F227CDA">
      <w:numFmt w:val="decimal"/>
      <w:lvlText w:val=""/>
      <w:lvlJc w:val="left"/>
    </w:lvl>
    <w:lvl w:ilvl="6" w:tplc="19B4862E">
      <w:numFmt w:val="decimal"/>
      <w:lvlText w:val=""/>
      <w:lvlJc w:val="left"/>
    </w:lvl>
    <w:lvl w:ilvl="7" w:tplc="FEB8809A">
      <w:numFmt w:val="decimal"/>
      <w:lvlText w:val=""/>
      <w:lvlJc w:val="left"/>
    </w:lvl>
    <w:lvl w:ilvl="8" w:tplc="F542A9DA">
      <w:numFmt w:val="decimal"/>
      <w:lvlText w:val=""/>
      <w:lvlJc w:val="left"/>
    </w:lvl>
  </w:abstractNum>
  <w:num w:numId="1" w16cid:durableId="1343824087">
    <w:abstractNumId w:val="0"/>
    <w:lvlOverride w:ilvl="0">
      <w:startOverride w:val="1"/>
    </w:lvlOverride>
  </w:num>
  <w:num w:numId="2" w16cid:durableId="6474374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08"/>
    <w:rsid w:val="00447A08"/>
    <w:rsid w:val="007F6C01"/>
    <w:rsid w:val="00D3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6E7C"/>
  <w15:docId w15:val="{ED440D5F-EA64-4DC2-8562-9935ED80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252525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2026-05-15T07:35:00Z</dcterms:created>
  <dcterms:modified xsi:type="dcterms:W3CDTF">2026-05-15T08:18:00Z</dcterms:modified>
</cp:coreProperties>
</file>