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8241"/>
      </w:tblGrid>
      <w:tr w:rsidR="004935EC" w14:paraId="3B98715C" w14:textId="77777777" w:rsidTr="0025576D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12844"/>
            <w:tcMar>
              <w:top w:w="500" w:type="dxa"/>
              <w:left w:w="300" w:type="dxa"/>
              <w:bottom w:w="500" w:type="dxa"/>
              <w:right w:w="260" w:type="dxa"/>
            </w:tcMar>
            <w:vAlign w:val="bottom"/>
          </w:tcPr>
          <w:p w14:paraId="4278B00A" w14:textId="77777777" w:rsidR="004935EC" w:rsidRDefault="00000000">
            <w:r>
              <w:rPr>
                <w:rFonts w:ascii="Calibri" w:eastAsia="Calibri" w:hAnsi="Calibri" w:cs="Calibri"/>
                <w:b/>
                <w:bCs/>
                <w:color w:val="C9A227"/>
                <w:sz w:val="18"/>
                <w:szCs w:val="18"/>
              </w:rPr>
              <w:t>LEBENSLAUF</w:t>
            </w:r>
          </w:p>
          <w:p w14:paraId="2B064ECB" w14:textId="77777777" w:rsidR="004935EC" w:rsidRDefault="00000000">
            <w:r>
              <w:rPr>
                <w:rFonts w:ascii="Calibri" w:eastAsia="Calibri" w:hAnsi="Calibri" w:cs="Calibri"/>
                <w:color w:val="A8C4DC"/>
                <w:sz w:val="14"/>
                <w:szCs w:val="14"/>
              </w:rPr>
              <w:t>FÜHRUNGSKRAFT</w:t>
            </w:r>
          </w:p>
        </w:tc>
        <w:tc>
          <w:tcPr>
            <w:tcW w:w="8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400" w:type="dxa"/>
              <w:left w:w="320" w:type="dxa"/>
              <w:bottom w:w="400" w:type="dxa"/>
              <w:right w:w="300" w:type="dxa"/>
            </w:tcMar>
            <w:vAlign w:val="center"/>
          </w:tcPr>
          <w:p w14:paraId="2C098F73" w14:textId="77777777" w:rsidR="004935EC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56"/>
                <w:szCs w:val="56"/>
              </w:rPr>
              <w:t>Maximilian Bauer</w:t>
            </w:r>
          </w:p>
          <w:p w14:paraId="05D0F01E" w14:textId="77777777" w:rsidR="004935EC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C9A227"/>
              </w:rPr>
              <w:t>Geschäftsführer  |  Strategisches Management  |  Digitale Transformation</w:t>
            </w:r>
          </w:p>
        </w:tc>
      </w:tr>
      <w:tr w:rsidR="004935EC" w14:paraId="27C71CB6" w14:textId="77777777" w:rsidTr="0025576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300" w:type="dxa"/>
              <w:left w:w="300" w:type="dxa"/>
              <w:bottom w:w="200" w:type="dxa"/>
              <w:right w:w="260" w:type="dxa"/>
            </w:tcMar>
          </w:tcPr>
          <w:p w14:paraId="6241B4AE" w14:textId="7FF04BEE" w:rsidR="004935EC" w:rsidRDefault="00000000">
            <w:pP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C9A227"/>
                <w:sz w:val="16"/>
                <w:szCs w:val="16"/>
              </w:rPr>
              <w:t>KONTAKT</w:t>
            </w:r>
          </w:p>
          <w:p w14:paraId="0DBD6463" w14:textId="77777777" w:rsidR="004935EC" w:rsidRDefault="004935EC">
            <w:pPr>
              <w:pBdr>
                <w:bottom w:val="single" w:sz="4" w:space="1" w:color="C9A227"/>
              </w:pBdr>
              <w:spacing w:after="100"/>
            </w:pPr>
          </w:p>
          <w:p w14:paraId="35C0D008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📧  m.bauer@email.de</w:t>
            </w:r>
          </w:p>
          <w:p w14:paraId="40F980DF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📞  +49 69 1234 5678</w:t>
            </w:r>
          </w:p>
          <w:p w14:paraId="3ED1CD2B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📍  Frankfurt am Main</w:t>
            </w:r>
          </w:p>
          <w:p w14:paraId="11B8C284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🔗  linkedin.com/in/maxbauer</w:t>
            </w:r>
          </w:p>
        </w:tc>
        <w:tc>
          <w:tcPr>
            <w:tcW w:w="8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320" w:type="dxa"/>
              <w:bottom w:w="200" w:type="dxa"/>
              <w:right w:w="300" w:type="dxa"/>
            </w:tcMar>
          </w:tcPr>
          <w:p w14:paraId="780AF7E6" w14:textId="77777777" w:rsidR="004935EC" w:rsidRDefault="00000000">
            <w:pPr>
              <w:pBdr>
                <w:bottom w:val="single" w:sz="6" w:space="2" w:color="C9A227"/>
              </w:pBdr>
              <w:spacing w:before="320" w:after="8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9"/>
                <w:szCs w:val="19"/>
              </w:rPr>
              <w:t>PROFIL</w:t>
            </w:r>
          </w:p>
          <w:p w14:paraId="57D52A5D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Erfahrener Geschäftsführer mit über 15 Jahren Führungserfahrung in mittelständischen und großen Unternehmen der Technologie- und Beratungsbranche. Expertise in der strategischen Weiterentwicklung, Restrukturierung und digitalen Transformation komplexer Organisationen. Nachgewiesene Erfolge bei der Steigerung von Umsatz und Effizienz sowie in der Führung internationaler Teams.</w:t>
            </w:r>
          </w:p>
        </w:tc>
      </w:tr>
      <w:tr w:rsidR="004935EC" w14:paraId="2D0328BB" w14:textId="77777777" w:rsidTr="0025576D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300" w:type="dxa"/>
              <w:left w:w="300" w:type="dxa"/>
              <w:bottom w:w="200" w:type="dxa"/>
              <w:right w:w="260" w:type="dxa"/>
            </w:tcMar>
          </w:tcPr>
          <w:p w14:paraId="1CA52D50" w14:textId="77777777" w:rsidR="004935EC" w:rsidRDefault="004935EC">
            <w:pPr>
              <w:spacing w:before="200"/>
            </w:pPr>
          </w:p>
          <w:p w14:paraId="07C81C93" w14:textId="77777777" w:rsidR="004935EC" w:rsidRDefault="00000000">
            <w:pP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C9A227"/>
                <w:sz w:val="16"/>
                <w:szCs w:val="16"/>
              </w:rPr>
              <w:t>KERNKOMPETENZEN</w:t>
            </w:r>
          </w:p>
          <w:p w14:paraId="22FCE3F5" w14:textId="77777777" w:rsidR="004935EC" w:rsidRDefault="004935EC">
            <w:pPr>
              <w:pBdr>
                <w:bottom w:val="single" w:sz="4" w:space="1" w:color="C9A227"/>
              </w:pBdr>
              <w:spacing w:after="100"/>
            </w:pPr>
          </w:p>
          <w:p w14:paraId="5AC1FC74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Strategische Unternehmensführung</w:t>
            </w:r>
          </w:p>
          <w:p w14:paraId="5EFECECC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Change Management</w:t>
            </w:r>
          </w:p>
          <w:p w14:paraId="70504E16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P&amp;L-Verantwortung</w:t>
            </w:r>
          </w:p>
          <w:p w14:paraId="53D083FF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Digitale Transformation</w:t>
            </w:r>
          </w:p>
          <w:p w14:paraId="0164BDF5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M&amp;A und Post-Merger Integration</w:t>
            </w:r>
          </w:p>
          <w:p w14:paraId="10D81E33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Führung internationaler Teams</w:t>
            </w:r>
          </w:p>
          <w:p w14:paraId="4E0B34DD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Budgetplanung &amp; Controlling</w:t>
            </w:r>
          </w:p>
          <w:p w14:paraId="1EF7D951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▸  Stakeholder Management</w:t>
            </w:r>
          </w:p>
        </w:tc>
        <w:tc>
          <w:tcPr>
            <w:tcW w:w="8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320" w:type="dxa"/>
              <w:bottom w:w="200" w:type="dxa"/>
              <w:right w:w="300" w:type="dxa"/>
            </w:tcMar>
          </w:tcPr>
          <w:p w14:paraId="2558BE1C" w14:textId="77777777" w:rsidR="004935EC" w:rsidRDefault="00000000">
            <w:pPr>
              <w:pBdr>
                <w:bottom w:val="single" w:sz="6" w:space="2" w:color="C9A227"/>
              </w:pBdr>
              <w:spacing w:before="320" w:after="8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9"/>
                <w:szCs w:val="19"/>
              </w:rPr>
              <w:t>BERUFSERFAHRUNG</w:t>
            </w:r>
          </w:p>
          <w:p w14:paraId="58820F2A" w14:textId="77777777" w:rsidR="004935EC" w:rsidRDefault="00000000">
            <w:pPr>
              <w:spacing w:before="200" w:after="4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[Berufsbezeichnung / Position]</w:t>
            </w:r>
          </w:p>
          <w:p w14:paraId="108C93AE" w14:textId="77777777" w:rsidR="004935EC" w:rsidRDefault="00000000">
            <w:pPr>
              <w:spacing w:before="20" w:after="30"/>
            </w:pPr>
            <w:r>
              <w:rPr>
                <w:rFonts w:ascii="Calibri" w:eastAsia="Calibri" w:hAnsi="Calibri" w:cs="Calibri"/>
                <w:i/>
                <w:iCs/>
                <w:color w:val="5A7FA6"/>
                <w:sz w:val="18"/>
                <w:szCs w:val="18"/>
              </w:rPr>
              <w:t>[Unternehmen GmbH]  ·  [Stadt]  ·  JJJJ – heute</w:t>
            </w:r>
          </w:p>
          <w:p w14:paraId="7C0A3061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[Beschreiben Sie Ihre wichtigste strategische Leistung und Verantwortungsbereiche]</w:t>
            </w:r>
          </w:p>
          <w:p w14:paraId="2DEF05F4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[Umsatz- oder Effizienzsteigerung in % oder absoluten Zahlen angeben]</w:t>
            </w:r>
          </w:p>
          <w:p w14:paraId="45C44046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[Teamgröße, Budget oder Projektumfang nennen]</w:t>
            </w:r>
          </w:p>
          <w:p w14:paraId="14E2A715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[Weitere relevante Errungenschaften oder Schlüsselprojekte]</w:t>
            </w:r>
          </w:p>
          <w:p w14:paraId="56308873" w14:textId="77777777" w:rsidR="004935EC" w:rsidRDefault="004935EC">
            <w:pPr>
              <w:spacing w:before="120"/>
            </w:pPr>
          </w:p>
          <w:p w14:paraId="1EEF89FB" w14:textId="77777777" w:rsidR="004935EC" w:rsidRDefault="00000000">
            <w:pPr>
              <w:spacing w:before="200" w:after="4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Bereichsleiter Operations</w:t>
            </w:r>
          </w:p>
          <w:p w14:paraId="668D32BB" w14:textId="77777777" w:rsidR="004935EC" w:rsidRDefault="00000000">
            <w:pPr>
              <w:spacing w:before="20" w:after="30"/>
            </w:pPr>
            <w:r>
              <w:rPr>
                <w:rFonts w:ascii="Calibri" w:eastAsia="Calibri" w:hAnsi="Calibri" w:cs="Calibri"/>
                <w:i/>
                <w:iCs/>
                <w:color w:val="5A7FA6"/>
                <w:sz w:val="18"/>
                <w:szCs w:val="18"/>
              </w:rPr>
              <w:t>DataSolutions AG  ·  München  ·  2013 – 2018</w:t>
            </w:r>
          </w:p>
          <w:p w14:paraId="51E013E3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Verantwortlich für ca. 120 Mitarbeitende im Bereich Operations und Supply Chain mit direkter P&amp;L-Verantwortung (Budget: 40 Mio. €).</w:t>
            </w:r>
          </w:p>
          <w:p w14:paraId="1C67D125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Implementierung eines unternehmensweiten ERP-Systems (SAP S/4HANA): Reduzierung von Prozesskosten um 22 % innerhalb von 18 Monaten.</w:t>
            </w:r>
          </w:p>
          <w:p w14:paraId="55CF3E93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Aufbau und Internationalisierung der Betriebseinheiten in Polen und Tschechien.</w:t>
            </w:r>
          </w:p>
          <w:p w14:paraId="0AA067D8" w14:textId="77777777" w:rsidR="004935EC" w:rsidRDefault="004935EC">
            <w:pPr>
              <w:spacing w:before="120"/>
            </w:pPr>
          </w:p>
          <w:p w14:paraId="46BC8629" w14:textId="77777777" w:rsidR="004935EC" w:rsidRDefault="00000000">
            <w:pPr>
              <w:spacing w:before="200" w:after="4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Projektleiter – Strategische Beratung</w:t>
            </w:r>
          </w:p>
          <w:p w14:paraId="4973B1AE" w14:textId="77777777" w:rsidR="004935EC" w:rsidRDefault="00000000">
            <w:pPr>
              <w:spacing w:before="20" w:after="30"/>
            </w:pPr>
            <w:r>
              <w:rPr>
                <w:rFonts w:ascii="Calibri" w:eastAsia="Calibri" w:hAnsi="Calibri" w:cs="Calibri"/>
                <w:i/>
                <w:iCs/>
                <w:color w:val="5A7FA6"/>
                <w:sz w:val="18"/>
                <w:szCs w:val="18"/>
              </w:rPr>
              <w:t>Innovate Consulting GmbH  ·  Hamburg  ·  2009 – 2013</w:t>
            </w:r>
          </w:p>
          <w:p w14:paraId="7674316E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Leitung interdisziplinärer Projektteams (8–15 Personen) bei DAX-Kunden im Bereich Prozessoptimierung und Organisationsentwicklung.</w:t>
            </w:r>
          </w:p>
          <w:p w14:paraId="62994544" w14:textId="77777777" w:rsidR="004935EC" w:rsidRDefault="00000000">
            <w:pPr>
              <w:spacing w:before="30" w:after="30"/>
              <w:ind w:left="260" w:hanging="200"/>
            </w:pPr>
            <w:r>
              <w:rPr>
                <w:rFonts w:ascii="Calibri" w:eastAsia="Calibri" w:hAnsi="Calibri" w:cs="Calibri"/>
                <w:color w:val="C9A227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Akquisition und erfolgreiche Umsetzung von Beratungsprojekten mit einem Gesamtvolumen von über 8 Mio. €.</w:t>
            </w:r>
          </w:p>
        </w:tc>
      </w:tr>
      <w:tr w:rsidR="004935EC" w14:paraId="1C2A6EC9" w14:textId="77777777" w:rsidTr="0025576D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300" w:type="dxa"/>
              <w:left w:w="300" w:type="dxa"/>
              <w:bottom w:w="200" w:type="dxa"/>
              <w:right w:w="260" w:type="dxa"/>
            </w:tcMar>
          </w:tcPr>
          <w:p w14:paraId="6D3E5E67" w14:textId="77777777" w:rsidR="004935EC" w:rsidRDefault="004935EC">
            <w:pPr>
              <w:spacing w:before="200"/>
            </w:pPr>
          </w:p>
          <w:p w14:paraId="0CB898C5" w14:textId="77777777" w:rsidR="004935EC" w:rsidRDefault="00000000">
            <w:pP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C9A227"/>
                <w:sz w:val="16"/>
                <w:szCs w:val="16"/>
              </w:rPr>
              <w:t>SPRACHEN</w:t>
            </w:r>
          </w:p>
          <w:p w14:paraId="20C98114" w14:textId="77777777" w:rsidR="004935EC" w:rsidRDefault="004935EC">
            <w:pPr>
              <w:pBdr>
                <w:bottom w:val="single" w:sz="4" w:space="1" w:color="C9A227"/>
              </w:pBdr>
              <w:spacing w:after="100"/>
            </w:pPr>
          </w:p>
          <w:p w14:paraId="6D69A8FD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Deutsch</w:t>
            </w:r>
          </w:p>
          <w:p w14:paraId="0984F21E" w14:textId="77777777" w:rsidR="004935EC" w:rsidRDefault="00000000">
            <w:pPr>
              <w:spacing w:before="20" w:after="60"/>
            </w:pPr>
            <w:r>
              <w:rPr>
                <w:rFonts w:ascii="Calibri" w:eastAsia="Calibri" w:hAnsi="Calibri" w:cs="Calibri"/>
                <w:i/>
                <w:iCs/>
                <w:color w:val="A8C4DC"/>
                <w:sz w:val="16"/>
                <w:szCs w:val="16"/>
              </w:rPr>
              <w:t>Muttersprache</w:t>
            </w:r>
          </w:p>
          <w:p w14:paraId="4C491448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Englisch</w:t>
            </w:r>
          </w:p>
          <w:p w14:paraId="2A9BEE84" w14:textId="77777777" w:rsidR="004935EC" w:rsidRDefault="00000000">
            <w:pPr>
              <w:spacing w:before="20" w:after="60"/>
            </w:pPr>
            <w:r>
              <w:rPr>
                <w:rFonts w:ascii="Calibri" w:eastAsia="Calibri" w:hAnsi="Calibri" w:cs="Calibri"/>
                <w:i/>
                <w:iCs/>
                <w:color w:val="A8C4DC"/>
                <w:sz w:val="16"/>
                <w:szCs w:val="16"/>
              </w:rPr>
              <w:t>Verhandlungssicher (C2)</w:t>
            </w:r>
          </w:p>
          <w:p w14:paraId="3B1A080F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Französisch</w:t>
            </w:r>
          </w:p>
          <w:p w14:paraId="70B3F393" w14:textId="77777777" w:rsidR="004935EC" w:rsidRDefault="00000000">
            <w:pPr>
              <w:spacing w:before="20" w:after="60"/>
            </w:pPr>
            <w:r>
              <w:rPr>
                <w:rFonts w:ascii="Calibri" w:eastAsia="Calibri" w:hAnsi="Calibri" w:cs="Calibri"/>
                <w:i/>
                <w:iCs/>
                <w:color w:val="A8C4DC"/>
                <w:sz w:val="16"/>
                <w:szCs w:val="16"/>
              </w:rPr>
              <w:t>Grundkenntnisse (B1)</w:t>
            </w:r>
          </w:p>
          <w:p w14:paraId="42943D39" w14:textId="77777777" w:rsidR="004935EC" w:rsidRDefault="004935EC">
            <w:pPr>
              <w:spacing w:before="220"/>
            </w:pPr>
          </w:p>
          <w:p w14:paraId="4BFD800F" w14:textId="77777777" w:rsidR="004935EC" w:rsidRDefault="00000000">
            <w:pPr>
              <w:spacing w:before="260" w:after="60"/>
            </w:pPr>
            <w:r>
              <w:rPr>
                <w:rFonts w:ascii="Calibri" w:eastAsia="Calibri" w:hAnsi="Calibri" w:cs="Calibri"/>
                <w:b/>
                <w:bCs/>
                <w:color w:val="C9A227"/>
                <w:sz w:val="16"/>
                <w:szCs w:val="16"/>
              </w:rPr>
              <w:lastRenderedPageBreak/>
              <w:t>ZERTIFIKATE</w:t>
            </w:r>
          </w:p>
          <w:p w14:paraId="57269CCF" w14:textId="77777777" w:rsidR="004935EC" w:rsidRDefault="004935EC">
            <w:pPr>
              <w:pBdr>
                <w:bottom w:val="single" w:sz="4" w:space="1" w:color="C9A227"/>
              </w:pBdr>
              <w:spacing w:after="100"/>
            </w:pPr>
          </w:p>
          <w:p w14:paraId="7F5A9779" w14:textId="77777777" w:rsidR="004935E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PMP® Project Management Professional</w:t>
            </w:r>
          </w:p>
          <w:p w14:paraId="5171FAD6" w14:textId="77777777" w:rsidR="004935EC" w:rsidRPr="0025576D" w:rsidRDefault="00000000">
            <w:pPr>
              <w:spacing w:before="40" w:after="40"/>
              <w:rPr>
                <w:lang w:val="es-ES"/>
              </w:rPr>
            </w:pPr>
            <w:r w:rsidRPr="0025576D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PRINCE2® Practitioner</w:t>
            </w:r>
          </w:p>
          <w:p w14:paraId="1CB0C394" w14:textId="77777777" w:rsidR="004935EC" w:rsidRPr="0025576D" w:rsidRDefault="00000000">
            <w:pPr>
              <w:spacing w:before="40" w:after="40"/>
              <w:rPr>
                <w:lang w:val="es-ES"/>
              </w:rPr>
            </w:pPr>
            <w:r w:rsidRPr="0025576D">
              <w:rPr>
                <w:rFonts w:ascii="Calibri" w:eastAsia="Calibri" w:hAnsi="Calibri" w:cs="Calibri"/>
                <w:color w:val="FFFFFF"/>
                <w:sz w:val="18"/>
                <w:szCs w:val="18"/>
                <w:lang w:val="es-ES"/>
              </w:rPr>
              <w:t>Agile Leadership Certification</w:t>
            </w:r>
          </w:p>
        </w:tc>
        <w:tc>
          <w:tcPr>
            <w:tcW w:w="82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0" w:type="dxa"/>
              <w:left w:w="320" w:type="dxa"/>
              <w:bottom w:w="200" w:type="dxa"/>
              <w:right w:w="300" w:type="dxa"/>
            </w:tcMar>
          </w:tcPr>
          <w:p w14:paraId="444BC474" w14:textId="77777777" w:rsidR="004935EC" w:rsidRDefault="00000000">
            <w:pPr>
              <w:pBdr>
                <w:bottom w:val="single" w:sz="6" w:space="2" w:color="C9A227"/>
              </w:pBdr>
              <w:spacing w:before="320" w:after="8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9"/>
                <w:szCs w:val="19"/>
              </w:rPr>
              <w:lastRenderedPageBreak/>
              <w:t>AUSBILDUNG</w:t>
            </w:r>
          </w:p>
          <w:p w14:paraId="29BC7F1E" w14:textId="77777777" w:rsidR="004935EC" w:rsidRDefault="00000000">
            <w:pPr>
              <w:spacing w:before="200" w:after="4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[Abschlussgrad / Studiengang]</w:t>
            </w:r>
          </w:p>
          <w:p w14:paraId="3F6567BB" w14:textId="77777777" w:rsidR="004935EC" w:rsidRDefault="00000000">
            <w:pPr>
              <w:spacing w:before="20" w:after="30"/>
            </w:pPr>
            <w:r>
              <w:rPr>
                <w:rFonts w:ascii="Calibri" w:eastAsia="Calibri" w:hAnsi="Calibri" w:cs="Calibri"/>
                <w:i/>
                <w:iCs/>
                <w:color w:val="5A7FA6"/>
                <w:sz w:val="18"/>
                <w:szCs w:val="18"/>
              </w:rPr>
              <w:t>[Universität / Hochschule]  ·  [Stadt]  ·  JJJJ</w:t>
            </w:r>
          </w:p>
          <w:p w14:paraId="304955DD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Schwerpunkte: [z. B. Unternehmensführung, Finanzen, Controlling]</w:t>
            </w:r>
          </w:p>
          <w:p w14:paraId="086FCC77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Abschlussarbeit: [Titel der Abschlussarbeit – optional]</w:t>
            </w:r>
          </w:p>
          <w:p w14:paraId="4403A827" w14:textId="77777777" w:rsidR="004935EC" w:rsidRDefault="004935EC">
            <w:pPr>
              <w:spacing w:before="120"/>
            </w:pPr>
          </w:p>
          <w:p w14:paraId="5B56BF7A" w14:textId="77777777" w:rsidR="004935EC" w:rsidRDefault="00000000">
            <w:pPr>
              <w:spacing w:before="200" w:after="4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Master of Business Administration (MBA)</w:t>
            </w:r>
          </w:p>
          <w:p w14:paraId="29FC86F6" w14:textId="77777777" w:rsidR="004935EC" w:rsidRDefault="00000000">
            <w:pPr>
              <w:spacing w:before="20" w:after="30"/>
            </w:pPr>
            <w:r>
              <w:rPr>
                <w:rFonts w:ascii="Calibri" w:eastAsia="Calibri" w:hAnsi="Calibri" w:cs="Calibri"/>
                <w:i/>
                <w:iCs/>
                <w:color w:val="5A7FA6"/>
                <w:sz w:val="18"/>
                <w:szCs w:val="18"/>
              </w:rPr>
              <w:t>WHU – Otto Beisheim School of Management  ·  Vallendar  ·  2009</w:t>
            </w:r>
          </w:p>
          <w:p w14:paraId="57D24476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Schwerpunkte: Corporate Strategy, Finance, Leadership</w:t>
            </w:r>
          </w:p>
          <w:p w14:paraId="38994C71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lastRenderedPageBreak/>
              <w:t>Abschlussarbeit: „Wertschöpfung durch M&amp;A in der Technologiebranche“</w:t>
            </w:r>
          </w:p>
          <w:p w14:paraId="6C166244" w14:textId="77777777" w:rsidR="004935EC" w:rsidRDefault="004935EC">
            <w:pPr>
              <w:spacing w:before="120"/>
            </w:pPr>
          </w:p>
          <w:p w14:paraId="31C4B507" w14:textId="77777777" w:rsidR="004935EC" w:rsidRDefault="00000000">
            <w:pPr>
              <w:spacing w:before="200" w:after="4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22"/>
                <w:szCs w:val="22"/>
              </w:rPr>
              <w:t>Bachelor of Science – Wirtschaftswissenschaften</w:t>
            </w:r>
          </w:p>
          <w:p w14:paraId="62619DCA" w14:textId="77777777" w:rsidR="004935EC" w:rsidRDefault="00000000">
            <w:pPr>
              <w:spacing w:before="20" w:after="30"/>
            </w:pPr>
            <w:r>
              <w:rPr>
                <w:rFonts w:ascii="Calibri" w:eastAsia="Calibri" w:hAnsi="Calibri" w:cs="Calibri"/>
                <w:i/>
                <w:iCs/>
                <w:color w:val="5A7FA6"/>
                <w:sz w:val="18"/>
                <w:szCs w:val="18"/>
              </w:rPr>
              <w:t>Goethe-Universität Frankfurt am Main  ·  2006</w:t>
            </w:r>
          </w:p>
          <w:p w14:paraId="55EF3CD3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Vertiefung: Betriebswirtschaft &amp; Controlling</w:t>
            </w:r>
          </w:p>
          <w:p w14:paraId="55FD60D0" w14:textId="77777777" w:rsidR="004935EC" w:rsidRDefault="004935EC">
            <w:pPr>
              <w:spacing w:before="160"/>
            </w:pPr>
          </w:p>
          <w:p w14:paraId="7477F68F" w14:textId="77777777" w:rsidR="004935EC" w:rsidRDefault="00000000">
            <w:pPr>
              <w:pBdr>
                <w:bottom w:val="single" w:sz="6" w:space="2" w:color="C9A227"/>
              </w:pBdr>
              <w:spacing w:before="320" w:after="80"/>
            </w:pPr>
            <w:r>
              <w:rPr>
                <w:rFonts w:ascii="Calibri" w:eastAsia="Calibri" w:hAnsi="Calibri" w:cs="Calibri"/>
                <w:b/>
                <w:bCs/>
                <w:color w:val="1B3A5C"/>
                <w:sz w:val="19"/>
                <w:szCs w:val="19"/>
              </w:rPr>
              <w:t>EHRENAMT &amp; WEITERES</w:t>
            </w:r>
          </w:p>
          <w:p w14:paraId="393AB47A" w14:textId="77777777" w:rsidR="004935EC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333333"/>
                <w:sz w:val="18"/>
                <w:szCs w:val="18"/>
              </w:rPr>
              <w:t>Mentor im Gruenderzentrum Frankfurt, Vorstandsmitglied Wirtschaftsverband Rhein-Main e.V., Dozent fuer Digitale Strategie, Frankfurt School of Finance</w:t>
            </w:r>
          </w:p>
        </w:tc>
      </w:tr>
    </w:tbl>
    <w:p w14:paraId="22E8CCEB" w14:textId="77777777" w:rsidR="009C72A3" w:rsidRDefault="009C72A3"/>
    <w:sectPr w:rsidR="009C72A3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3F56"/>
    <w:multiLevelType w:val="hybridMultilevel"/>
    <w:tmpl w:val="889C4E00"/>
    <w:lvl w:ilvl="0" w:tplc="C0F874F8">
      <w:start w:val="1"/>
      <w:numFmt w:val="bullet"/>
      <w:lvlText w:val="●"/>
      <w:lvlJc w:val="left"/>
      <w:pPr>
        <w:ind w:left="720" w:hanging="360"/>
      </w:pPr>
    </w:lvl>
    <w:lvl w:ilvl="1" w:tplc="AC20B29C">
      <w:start w:val="1"/>
      <w:numFmt w:val="bullet"/>
      <w:lvlText w:val="○"/>
      <w:lvlJc w:val="left"/>
      <w:pPr>
        <w:ind w:left="1440" w:hanging="360"/>
      </w:pPr>
    </w:lvl>
    <w:lvl w:ilvl="2" w:tplc="9F9A4414">
      <w:start w:val="1"/>
      <w:numFmt w:val="bullet"/>
      <w:lvlText w:val="■"/>
      <w:lvlJc w:val="left"/>
      <w:pPr>
        <w:ind w:left="2160" w:hanging="360"/>
      </w:pPr>
    </w:lvl>
    <w:lvl w:ilvl="3" w:tplc="05A84C54">
      <w:start w:val="1"/>
      <w:numFmt w:val="bullet"/>
      <w:lvlText w:val="●"/>
      <w:lvlJc w:val="left"/>
      <w:pPr>
        <w:ind w:left="2880" w:hanging="360"/>
      </w:pPr>
    </w:lvl>
    <w:lvl w:ilvl="4" w:tplc="BE1CD0A0">
      <w:start w:val="1"/>
      <w:numFmt w:val="bullet"/>
      <w:lvlText w:val="○"/>
      <w:lvlJc w:val="left"/>
      <w:pPr>
        <w:ind w:left="3600" w:hanging="360"/>
      </w:pPr>
    </w:lvl>
    <w:lvl w:ilvl="5" w:tplc="370404E8">
      <w:start w:val="1"/>
      <w:numFmt w:val="bullet"/>
      <w:lvlText w:val="■"/>
      <w:lvlJc w:val="left"/>
      <w:pPr>
        <w:ind w:left="4320" w:hanging="360"/>
      </w:pPr>
    </w:lvl>
    <w:lvl w:ilvl="6" w:tplc="718EE750">
      <w:start w:val="1"/>
      <w:numFmt w:val="bullet"/>
      <w:lvlText w:val="●"/>
      <w:lvlJc w:val="left"/>
      <w:pPr>
        <w:ind w:left="5040" w:hanging="360"/>
      </w:pPr>
    </w:lvl>
    <w:lvl w:ilvl="7" w:tplc="6CCC7040">
      <w:start w:val="1"/>
      <w:numFmt w:val="bullet"/>
      <w:lvlText w:val="●"/>
      <w:lvlJc w:val="left"/>
      <w:pPr>
        <w:ind w:left="5760" w:hanging="360"/>
      </w:pPr>
    </w:lvl>
    <w:lvl w:ilvl="8" w:tplc="B060E32C">
      <w:start w:val="1"/>
      <w:numFmt w:val="bullet"/>
      <w:lvlText w:val="●"/>
      <w:lvlJc w:val="left"/>
      <w:pPr>
        <w:ind w:left="6480" w:hanging="360"/>
      </w:pPr>
    </w:lvl>
  </w:abstractNum>
  <w:num w:numId="1" w16cid:durableId="19451833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EC"/>
    <w:rsid w:val="0025576D"/>
    <w:rsid w:val="004935EC"/>
    <w:rsid w:val="009C72A3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BA28"/>
  <w15:docId w15:val="{3EF59D37-4C01-4406-9E50-B6A5A705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2026-05-19T05:55:00Z</dcterms:created>
  <dcterms:modified xsi:type="dcterms:W3CDTF">2026-05-19T06:44:00Z</dcterms:modified>
</cp:coreProperties>
</file>