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006"/>
        <w:gridCol w:w="3900"/>
      </w:tblGrid>
      <w:tr>
        <w:tc>
          <w:tcPr>
            <w:tcW w:type="dxa" w:w="80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C1E" w:val="clear"/>
            <w:tcMar>
              <w:top w:type="dxa" w:w="600"/>
              <w:left w:type="dxa" w:w="700"/>
              <w:bottom w:type="dxa" w:w="500"/>
              <w:right w:type="dxa" w:w="20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Stefan Bergkamp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B0B8C1"/>
                <w:sz w:val="26"/>
                <w:szCs w:val="26"/>
              </w:rPr>
              <w:t xml:space="preserve">Automobilverkäufer | Neu- &amp; Gebrauchtwagen | Premiumsegment</w:t>
            </w:r>
          </w:p>
        </w:tc>
        <w:tc>
          <w:tcPr>
            <w:tcW w:type="dxa" w:w="3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111" w:val="clear"/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B0B8C1"/>
                <w:sz w:val="18"/>
                <w:szCs w:val="18"/>
              </w:rPr>
              <w:t xml:space="preserve">[ Foto hier einfuegen ]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0EF" w:val="clear"/>
            <w:tcMar>
              <w:top w:type="dxa" w:w="400"/>
              <w:left w:type="dxa" w:w="500"/>
              <w:bottom w:type="dxa" w:w="400"/>
              <w:right w:type="dxa" w:w="300"/>
            </w:tcMar>
            <w:vAlign w:val="top"/>
          </w:tcPr>
          <w:p>
            <w:pPr>
              <w:pBdr>
                <w:bottom w:val="single" w:color="C0392B" w:sz="8" w:space="4"/>
              </w:pBdr>
              <w:spacing w:after="80" w:before="12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4"/>
                <w:szCs w:val="24"/>
              </w:rPr>
              <w:t xml:space="preserve">Persoenliche Daten</w:t>
            </w:r>
          </w:p>
          <w:p>
            <w:pPr>
              <w:spacing w:after="60" w:before="0"/>
            </w:pPr>
          </w:p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Geburtsdatum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19. Januar 1988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E-Mail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s.bergkamp@automail.de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Telefon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0162 345 6789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Anschrift</w:t>
            </w:r>
          </w:p>
          <w:p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Motorenstrasse 5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70178 Stuttgart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C1E"/>
                <w:sz w:val="20"/>
                <w:szCs w:val="20"/>
              </w:rPr>
              <w:t xml:space="preserve">LinkedIn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linkedin.com/in/stefan-bergkamp</w:t>
            </w:r>
          </w:p>
          <w:p>
            <w:pPr>
              <w:pBdr>
                <w:bottom w:val="single" w:color="C0392B" w:sz="8" w:space="4"/>
              </w:pBdr>
              <w:spacing w:after="80" w:before="12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4"/>
                <w:szCs w:val="24"/>
              </w:rPr>
              <w:t xml:space="preserve">EDV &amp; Tools</w:t>
            </w:r>
          </w:p>
          <w:p>
            <w:pPr>
              <w:spacing w:after="60" w:before="0"/>
            </w:pP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autoline / autoCRM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●●●●●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DAD Agenturprogramm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●●●●○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MS Office 365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●●●●●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Incadea DMS  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●●●●○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HubSpot CRM  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●●●○○</w:t>
            </w:r>
          </w:p>
          <w:p>
            <w:pPr>
              <w:spacing w:after="100" w:before="0"/>
            </w:pPr>
          </w:p>
          <w:p>
            <w:pPr>
              <w:pBdr>
                <w:bottom w:val="single" w:color="C0392B" w:sz="8" w:space="4"/>
              </w:pBdr>
              <w:spacing w:after="80" w:before="12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4"/>
                <w:szCs w:val="24"/>
              </w:rPr>
              <w:t xml:space="preserve">Sprachen</w:t>
            </w:r>
          </w:p>
          <w:p>
            <w:pPr>
              <w:spacing w:after="60" w:before="0"/>
            </w:pP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Deutsch      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●●●●●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Englisch     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●●●●○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1C1C1E"/>
                <w:sz w:val="19"/>
                <w:szCs w:val="19"/>
              </w:rPr>
              <w:t xml:space="preserve">Russisch                    </w:t>
            </w:r>
            <w:r>
              <w:rPr>
                <w:rFonts w:ascii="Calibri" w:cs="Calibri" w:eastAsia="Calibri" w:hAnsi="Calibri"/>
                <w:color w:val="C0392B"/>
                <w:sz w:val="19"/>
                <w:szCs w:val="19"/>
              </w:rPr>
              <w:t xml:space="preserve">●●●○○</w:t>
            </w:r>
          </w:p>
          <w:p>
            <w:pPr>
              <w:spacing w:after="100" w:before="0"/>
            </w:pPr>
          </w:p>
          <w:p>
            <w:pPr>
              <w:pBdr>
                <w:bottom w:val="single" w:color="C0392B" w:sz="8" w:space="4"/>
              </w:pBdr>
              <w:spacing w:after="80" w:before="12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4"/>
                <w:szCs w:val="24"/>
              </w:rPr>
              <w:t xml:space="preserve">Staerken</w:t>
            </w:r>
          </w:p>
          <w:p>
            <w:pPr>
              <w:spacing w:after="60" w:before="0"/>
            </w:pP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Ueberzeugungskraft &amp; Abschlussstärke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Kundenorientierung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Produktbegeisterung Automobil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Verhandlungsgeschick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Zielorientiertes Arbeiten</w:t>
            </w:r>
          </w:p>
        </w:tc>
        <w:tc>
          <w:tcPr>
            <w:tcW w:type="dxa" w:w="8106"/>
            <w:tcBorders>
              <w:top w:val="none" w:color="FFFFFF" w:sz="0"/>
              <w:left w:val="single" w:color="B0B8C1" w:sz="6"/>
              <w:bottom w:val="none" w:color="FFFFFF" w:sz="0"/>
              <w:right w:val="none" w:color="FFFFFF" w:sz="0"/>
            </w:tcBorders>
            <w:tcMar>
              <w:top w:type="dxa" w:w="400"/>
              <w:left w:type="dxa" w:w="500"/>
              <w:bottom w:type="dxa" w:w="400"/>
              <w:right w:type="dxa" w:w="60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Leidenschaftlicher Automobilverkäufer mit über 9 Jahren Erfahrung im Neu- und Gebrauchtwagensegment. Spezialisiert auf den Premiumbereich (Mercedes-Benz, BMW, Audi) mit nachgewiesener Erfolgshistorie in der Überschreitung von Verkaufszielen. Meine Stärke liegt im Aufbau langfristiger Kundenbeziehungen und der kompetenten Beratung rund um Finanzierung, Leasing und Zubehör.</w:t>
            </w:r>
          </w:p>
          <w:p>
            <w:pPr>
              <w:spacing w:after="80" w:before="0"/>
            </w:pPr>
          </w:p>
          <w:p>
            <w:pPr>
              <w:pBdr>
                <w:bottom w:val="single" w:color="C0392B" w:sz="8" w:space="4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6"/>
                <w:szCs w:val="26"/>
              </w:rPr>
              <w:t xml:space="preserve">Beruflicher Werdegang</w:t>
            </w:r>
          </w:p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05/2018
- heute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2"/>
                      <w:szCs w:val="22"/>
                    </w:rPr>
                    <w:t xml:space="preserve">Senior Automobilverkäufer (Neuwagen)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392B"/>
                      <w:sz w:val="19"/>
                      <w:szCs w:val="19"/>
                    </w:rPr>
                    <w:t xml:space="preserve">Mercedes-Benz Niederlassung Stuttgart GmbH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Beratung und Verkauf von Neuwagen der Klassen C, E und GLE an Privat- und Gewerbekunden mit durchschnittlich 18 Einheiten pro Monat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Ueberschreitung der Jahresziele um 22 % in 2023 und 19 % in 2022 – ausgezeichnet als 'Verkaeufer des Jahres' 2023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Aktiver Aufbau eines Stamm-Kundenpools von ueber 340 Kontakten mit regelmaessigen After-Sales-Aktionen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Betreuung von Flottenkunden (5–50 Fahrzeuge) sowie Verhandlung von Leasingkonditionen mit Finanzdienstleistern</w:t>
                  </w:r>
                </w:p>
              </w:tc>
            </w:tr>
          </w:tbl>
          <w:p>
            <w:pPr>
              <w:spacing w:after="12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03/2015
- 04/2018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2"/>
                      <w:szCs w:val="22"/>
                    </w:rPr>
                    <w:t xml:space="preserve">Automobilverkäufer (Neu- &amp; Gebrauchtwagen)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392B"/>
                      <w:sz w:val="19"/>
                      <w:szCs w:val="19"/>
                    </w:rPr>
                    <w:t xml:space="preserve">Autohaus Kramer GmbH &amp; Co. KG, Stuttgart (BMW / MINI)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Verkauf von Neu- und zertifizierten Gebrauchtwagen mit Schwerpunkt BMW 3er und 5er Reihe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Aufbau des Online-Bewertungsportals des Autohauses auf Google (von 3,2 auf 4,7 Sterne durch aktives Kundenfeedback-Management)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Durchfuehrung von Probefahrten, Fahrzeugpraesentation und -konfiguration ueber BMW-Konfigurator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Inzahlungnahme und Bewertung von Gebrauchtwagen in Abstimmung mit dem Einkauf</w:t>
                  </w:r>
                </w:p>
              </w:tc>
            </w:tr>
          </w:tbl>
          <w:p>
            <w:pPr>
              <w:spacing w:after="12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09/2012
- 02/2015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2"/>
                      <w:szCs w:val="22"/>
                    </w:rPr>
                    <w:t xml:space="preserve">Automobilkaufmann (Ausbildung + Junior-Verkauf)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392B"/>
                      <w:sz w:val="19"/>
                      <w:szCs w:val="19"/>
                    </w:rPr>
                    <w:t xml:space="preserve">Auto Heckmann AG, Stuttgart (Volkswagen / SEAT)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Abgeschlossene Ausbildung zum Automobilkaufmann mit Abschlussnote: sehr gut (1,7)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40" w:before="40"/>
                  </w:pPr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Direkt nach Ausbildungsabschluss in den Verkauf uebernommen – 12 Einheiten im ersten Halbjahr als Juniorverkäufer</w:t>
                  </w:r>
                </w:p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C0392B" w:sz="8" w:space="4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6"/>
                <w:szCs w:val="26"/>
              </w:rPr>
              <w:t xml:space="preserve">Ausbildung</w:t>
            </w:r>
          </w:p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09/2009
- 08/2012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2"/>
                      <w:szCs w:val="22"/>
                    </w:rPr>
                    <w:t xml:space="preserve">Ausbildung zum Automobilkaufmann (IHK)</w:t>
                  </w:r>
                </w:p>
                <w:p>
                  <w:pPr>
                    <w:spacing w:after="6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392B"/>
                      <w:sz w:val="19"/>
                      <w:szCs w:val="19"/>
                    </w:rPr>
                    <w:t xml:space="preserve">Auto Heckmann AG, Stuttgart | Ludwig-Erhard-Schule (BBS)</w:t>
                  </w:r>
                </w:p>
                <w:p>
                  <w:r>
                    <w:rPr>
                      <w:rFonts w:ascii="Calibri" w:cs="Calibri" w:eastAsia="Calibri" w:hAnsi="Calibri"/>
                      <w:color w:val="555555"/>
                      <w:sz w:val="20"/>
                      <w:szCs w:val="20"/>
                    </w:rPr>
                    <w:t xml:space="preserve">Abschlussnote: 1,7 | IHK-Preis fuer herausragende Leistungen</w:t>
                  </w:r>
                </w:p>
              </w:tc>
            </w:tr>
          </w:tbl>
          <w:p>
            <w:pPr>
              <w:spacing w:after="12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06/2009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2"/>
                      <w:szCs w:val="22"/>
                    </w:rPr>
                    <w:t xml:space="preserve">Mittlere Reife</w:t>
                  </w:r>
                </w:p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C0392B"/>
                      <w:sz w:val="19"/>
                      <w:szCs w:val="19"/>
                    </w:rPr>
                    <w:t xml:space="preserve">Friedrich-Schiller-Realschule, Stuttgart</w:t>
                  </w:r>
                </w:p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C0392B" w:sz="8" w:space="4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6"/>
                <w:szCs w:val="26"/>
              </w:rPr>
              <w:t xml:space="preserve">Fortbildungen &amp; Zertifikate</w:t>
            </w:r>
          </w:p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04/2024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0"/>
                      <w:szCs w:val="20"/>
                    </w:rPr>
                    <w:t xml:space="preserve">Zertifikat: Elektromobilitaet &amp; Ladeinfrastruktur (Mercedes-Benz Academy)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09/2022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0"/>
                      <w:szCs w:val="20"/>
                    </w:rPr>
                    <w:t xml:space="preserve">Lehrgang: Flottenmanagement &amp; B2B-Autoverkauf (DAT Deutsche Automobil Treuhand)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03/2020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0"/>
                      <w:szCs w:val="20"/>
                    </w:rPr>
                    <w:t xml:space="preserve">Seminar: Verhandlungstechnik &amp; Abschlussrhetorik im Automobilhandel (WIFI Stuttgart)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94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78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9"/>
                      <w:szCs w:val="19"/>
                    </w:rPr>
                    <w:t xml:space="preserve">11/2018</w:t>
                  </w:r>
                </w:p>
              </w:tc>
              <w:tc>
                <w:tcPr>
                  <w:tcW w:type="dxa" w:w="7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80"/>
                    <w:bottom w:type="dxa" w:w="0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1C1E"/>
                      <w:sz w:val="20"/>
                      <w:szCs w:val="20"/>
                    </w:rPr>
                    <w:t xml:space="preserve">Certified Automotive Sales Professional – CASP Level II (DEKRA)</w:t>
                  </w:r>
                </w:p>
              </w:tc>
            </w:tr>
          </w:tbl>
          <w:p>
            <w:pPr>
              <w:spacing w:after="120" w:before="0"/>
            </w:pPr>
          </w:p>
          <w:p>
            <w:pPr>
              <w:pBdr>
                <w:bottom w:val="single" w:color="C0392B" w:sz="8" w:space="4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26"/>
                <w:szCs w:val="26"/>
              </w:rPr>
              <w:t xml:space="preserve">Interessen &amp; Hobbys</w:t>
            </w:r>
          </w:p>
          <w:p>
            <w:pPr>
              <w:spacing w:after="60" w:before="0"/>
            </w:pPr>
          </w:p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Motorsport &amp; Rennsimulator (iRacing)  |  Classic-Car-Restaurierung  |  Fitnesstraining  |  Reisen in Europa</w:t>
            </w:r>
          </w:p>
          <w:p>
            <w:pPr>
              <w:spacing w:after="180" w:before="0"/>
            </w:pPr>
          </w:p>
          <w:p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Stuttgart, Mai 2026</w:t>
            </w:r>
          </w:p>
          <w:p>
            <w:pPr>
              <w:spacing w:after="120" w:before="0"/>
            </w:pPr>
          </w:p>
          <w:p>
            <w:r>
              <w:rPr>
                <w:rFonts w:ascii="Calibri" w:cs="Calibri" w:eastAsia="Calibri" w:hAnsi="Calibri"/>
                <w:color w:val="555555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Stefan Bergkamp</w:t>
            </w:r>
          </w:p>
        </w:tc>
      </w:tr>
    </w:tbl>
    <w:sectPr>
      <w:pgSz w:w="11906" w:h="16838" w:orient="portrait"/>
      <w:pgMar w:top="0" w:right="0" w:bottom="7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2026-05-15T11:25:32.569Z</dcterms:created>
  <dcterms:modified xsi:type="dcterms:W3CDTF">2026-05-15T11:25:32.594Z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