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005"/>
        <w:gridCol w:w="7880"/>
      </w:tblGrid>
      <w:tr w:rsidR="00BC3D84" w14:paraId="1FC24455" w14:textId="77777777">
        <w:trPr>
          <w:trHeight w:val="15477"/>
          <w:jc w:val="center"/>
        </w:trPr>
        <w:tc>
          <w:tcPr>
            <w:tcW w:w="3005" w:type="dxa"/>
            <w:shd w:val="clear" w:color="auto" w:fill="E8F3F1"/>
            <w:tcMar>
              <w:top w:w="220" w:type="dxa"/>
              <w:left w:w="280" w:type="dxa"/>
              <w:bottom w:w="200" w:type="dxa"/>
              <w:right w:w="250" w:type="dxa"/>
            </w:tcMar>
          </w:tcPr>
          <w:p w14:paraId="12C64EE8" w14:textId="77777777" w:rsidR="00BC3D84" w:rsidRDefault="00BC3D84">
            <w:pPr>
              <w:spacing w:after="0"/>
            </w:pPr>
          </w:p>
          <w:p w14:paraId="5CCDDBFE" w14:textId="77777777" w:rsidR="00BC3D84" w:rsidRDefault="00000000">
            <w:pPr>
              <w:spacing w:before="40" w:after="120" w:line="240" w:lineRule="auto"/>
              <w:jc w:val="center"/>
            </w:pPr>
            <w:r>
              <w:rPr>
                <w:rFonts w:cs="Arial"/>
                <w:b/>
                <w:color w:val="0F766E"/>
              </w:rPr>
              <w:t>LEBENSLAUF</w:t>
            </w:r>
          </w:p>
          <w:p w14:paraId="607D8493" w14:textId="77777777" w:rsidR="00BC3D84" w:rsidRDefault="00000000">
            <w:pPr>
              <w:spacing w:after="160" w:line="240" w:lineRule="auto"/>
              <w:jc w:val="center"/>
              <w:rPr>
                <w:rFonts w:cs="Arial"/>
                <w:b/>
                <w:color w:val="0F766E"/>
                <w:sz w:val="25"/>
              </w:rPr>
            </w:pPr>
            <w:r>
              <w:rPr>
                <w:rFonts w:cs="Arial"/>
                <w:b/>
                <w:color w:val="0F766E"/>
                <w:sz w:val="25"/>
              </w:rPr>
              <w:t>BUCHHALTERIN</w:t>
            </w:r>
          </w:p>
          <w:p w14:paraId="53AB15B5" w14:textId="4B5C20EA" w:rsidR="00025397" w:rsidRDefault="00025397">
            <w:pPr>
              <w:spacing w:after="160" w:line="240" w:lineRule="auto"/>
              <w:jc w:val="center"/>
            </w:pPr>
            <w:r>
              <w:rPr>
                <w:rFonts w:cs="Arial"/>
                <w:b/>
                <w:noProof/>
                <w:color w:val="0F766E"/>
                <w:sz w:val="25"/>
              </w:rPr>
              <w:drawing>
                <wp:inline distT="0" distB="0" distL="0" distR="0" wp14:anchorId="3C9C1103" wp14:editId="67160533">
                  <wp:extent cx="1464469" cy="1562100"/>
                  <wp:effectExtent l="0" t="0" r="2540" b="0"/>
                  <wp:docPr id="168178747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987" cy="1563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53EB6B" w14:textId="77777777" w:rsidR="00BC3D84" w:rsidRDefault="00000000">
            <w:pPr>
              <w:keepNext/>
              <w:spacing w:before="200" w:after="80" w:line="240" w:lineRule="auto"/>
            </w:pPr>
            <w:r>
              <w:rPr>
                <w:rFonts w:cs="Arial"/>
                <w:b/>
                <w:color w:val="0F766E"/>
                <w:sz w:val="16"/>
              </w:rPr>
              <w:t>KONTAKT</w:t>
            </w:r>
          </w:p>
          <w:p w14:paraId="107B56EB" w14:textId="77777777" w:rsidR="00BC3D84" w:rsidRDefault="00000000">
            <w:pPr>
              <w:spacing w:after="60" w:line="240" w:lineRule="auto"/>
            </w:pPr>
            <w:r>
              <w:rPr>
                <w:rFonts w:cs="Arial"/>
                <w:b/>
                <w:color w:val="0F766E"/>
                <w:sz w:val="16"/>
              </w:rPr>
              <w:t xml:space="preserve">Adresse: </w:t>
            </w:r>
            <w:r>
              <w:rPr>
                <w:rFonts w:cs="Arial"/>
                <w:color w:val="333333"/>
                <w:sz w:val="16"/>
              </w:rPr>
              <w:t>Musterallee 24</w:t>
            </w:r>
            <w:r>
              <w:rPr>
                <w:rFonts w:cs="Arial"/>
                <w:color w:val="333333"/>
                <w:sz w:val="16"/>
              </w:rPr>
              <w:br/>
              <w:t>10115 Berlin</w:t>
            </w:r>
          </w:p>
          <w:p w14:paraId="66C23030" w14:textId="77777777" w:rsidR="00BC3D84" w:rsidRDefault="00000000">
            <w:pPr>
              <w:spacing w:after="60" w:line="240" w:lineRule="auto"/>
            </w:pPr>
            <w:r>
              <w:rPr>
                <w:rFonts w:cs="Arial"/>
                <w:b/>
                <w:color w:val="0F766E"/>
                <w:sz w:val="16"/>
              </w:rPr>
              <w:t xml:space="preserve">Telefon: </w:t>
            </w:r>
            <w:r>
              <w:rPr>
                <w:rFonts w:cs="Arial"/>
                <w:color w:val="333333"/>
                <w:sz w:val="16"/>
              </w:rPr>
              <w:t>+49 170 456 78 90</w:t>
            </w:r>
          </w:p>
          <w:p w14:paraId="42BF91D5" w14:textId="77777777" w:rsidR="00BC3D84" w:rsidRDefault="00000000">
            <w:pPr>
              <w:spacing w:after="60" w:line="240" w:lineRule="auto"/>
            </w:pPr>
            <w:r>
              <w:rPr>
                <w:rFonts w:cs="Arial"/>
                <w:b/>
                <w:color w:val="0F766E"/>
                <w:sz w:val="16"/>
              </w:rPr>
              <w:t xml:space="preserve">E-Mail: </w:t>
            </w:r>
            <w:r>
              <w:rPr>
                <w:rFonts w:cs="Arial"/>
                <w:color w:val="333333"/>
                <w:sz w:val="16"/>
              </w:rPr>
              <w:t>laura.schneider@email.de</w:t>
            </w:r>
          </w:p>
          <w:p w14:paraId="4A4A5D8A" w14:textId="77777777" w:rsidR="00BC3D84" w:rsidRDefault="00000000">
            <w:pPr>
              <w:spacing w:after="60" w:line="240" w:lineRule="auto"/>
            </w:pPr>
            <w:r>
              <w:rPr>
                <w:rFonts w:cs="Arial"/>
                <w:b/>
                <w:color w:val="0F766E"/>
                <w:sz w:val="16"/>
              </w:rPr>
              <w:t xml:space="preserve">Geboren: </w:t>
            </w:r>
            <w:r>
              <w:rPr>
                <w:rFonts w:cs="Arial"/>
                <w:color w:val="333333"/>
                <w:sz w:val="16"/>
              </w:rPr>
              <w:t>14.04.1990 in Leipzig</w:t>
            </w:r>
          </w:p>
          <w:p w14:paraId="21F343B6" w14:textId="52D27654" w:rsidR="00BC3D84" w:rsidRDefault="00000000">
            <w:pPr>
              <w:spacing w:after="60" w:line="240" w:lineRule="auto"/>
            </w:pPr>
            <w:r>
              <w:rPr>
                <w:rFonts w:cs="Arial"/>
                <w:b/>
                <w:color w:val="0F766E"/>
                <w:sz w:val="16"/>
              </w:rPr>
              <w:t xml:space="preserve">LinkedIn: </w:t>
            </w:r>
            <w:r>
              <w:rPr>
                <w:rFonts w:cs="Arial"/>
                <w:color w:val="333333"/>
                <w:sz w:val="16"/>
              </w:rPr>
              <w:t>linkedin.com/in/laura</w:t>
            </w:r>
          </w:p>
          <w:p w14:paraId="19F47015" w14:textId="77777777" w:rsidR="00025397" w:rsidRDefault="00025397">
            <w:pPr>
              <w:keepNext/>
              <w:spacing w:before="200" w:after="80" w:line="240" w:lineRule="auto"/>
              <w:rPr>
                <w:rFonts w:cs="Arial"/>
                <w:b/>
                <w:color w:val="0F766E"/>
                <w:sz w:val="16"/>
              </w:rPr>
            </w:pPr>
          </w:p>
          <w:p w14:paraId="0C796906" w14:textId="0DF8B996" w:rsidR="00BC3D84" w:rsidRDefault="00000000">
            <w:pPr>
              <w:keepNext/>
              <w:spacing w:before="200" w:after="80" w:line="240" w:lineRule="auto"/>
            </w:pPr>
            <w:r>
              <w:rPr>
                <w:rFonts w:cs="Arial"/>
                <w:b/>
                <w:color w:val="0F766E"/>
                <w:sz w:val="16"/>
              </w:rPr>
              <w:t>KERNKOMPETENZEN</w:t>
            </w:r>
          </w:p>
          <w:p w14:paraId="28BEBEBB" w14:textId="77777777" w:rsidR="00BC3D84" w:rsidRDefault="00000000">
            <w:pPr>
              <w:spacing w:after="20" w:line="252" w:lineRule="auto"/>
              <w:ind w:left="198" w:hanging="142"/>
            </w:pPr>
            <w:r>
              <w:rPr>
                <w:rFonts w:cs="Arial"/>
                <w:color w:val="333333"/>
                <w:sz w:val="16"/>
              </w:rPr>
              <w:t>• Finanzbuchhaltung</w:t>
            </w:r>
          </w:p>
          <w:p w14:paraId="38A7E493" w14:textId="77777777" w:rsidR="00BC3D84" w:rsidRDefault="00000000">
            <w:pPr>
              <w:spacing w:after="20" w:line="252" w:lineRule="auto"/>
              <w:ind w:left="198" w:hanging="142"/>
            </w:pPr>
            <w:r>
              <w:rPr>
                <w:rFonts w:cs="Arial"/>
                <w:color w:val="333333"/>
                <w:sz w:val="16"/>
              </w:rPr>
              <w:t>• Kreditoren- und Debitorenbuchhaltung</w:t>
            </w:r>
          </w:p>
          <w:p w14:paraId="1BF8B0AC" w14:textId="77777777" w:rsidR="00BC3D84" w:rsidRDefault="00000000">
            <w:pPr>
              <w:spacing w:after="20" w:line="252" w:lineRule="auto"/>
              <w:ind w:left="198" w:hanging="142"/>
            </w:pPr>
            <w:r>
              <w:rPr>
                <w:rFonts w:cs="Arial"/>
                <w:color w:val="333333"/>
                <w:sz w:val="16"/>
              </w:rPr>
              <w:t>• Monats- und Jahresabschlussvorbereitung</w:t>
            </w:r>
          </w:p>
          <w:p w14:paraId="2E9E8516" w14:textId="77777777" w:rsidR="00BC3D84" w:rsidRDefault="00000000">
            <w:pPr>
              <w:spacing w:after="20" w:line="252" w:lineRule="auto"/>
              <w:ind w:left="198" w:hanging="142"/>
            </w:pPr>
            <w:r>
              <w:rPr>
                <w:rFonts w:cs="Arial"/>
                <w:color w:val="333333"/>
                <w:sz w:val="16"/>
              </w:rPr>
              <w:t>• Umsatzsteuervoranmeldung</w:t>
            </w:r>
          </w:p>
          <w:p w14:paraId="1264653A" w14:textId="77777777" w:rsidR="00BC3D84" w:rsidRDefault="00000000">
            <w:pPr>
              <w:spacing w:after="20" w:line="252" w:lineRule="auto"/>
              <w:ind w:left="198" w:hanging="142"/>
            </w:pPr>
            <w:r>
              <w:rPr>
                <w:rFonts w:cs="Arial"/>
                <w:color w:val="333333"/>
                <w:sz w:val="16"/>
              </w:rPr>
              <w:t>• Zahlungsverkehr und Mahnwesen</w:t>
            </w:r>
          </w:p>
          <w:p w14:paraId="308C1972" w14:textId="77777777" w:rsidR="00BC3D84" w:rsidRDefault="00000000">
            <w:pPr>
              <w:spacing w:after="20" w:line="252" w:lineRule="auto"/>
              <w:ind w:left="198" w:hanging="142"/>
            </w:pPr>
            <w:r>
              <w:rPr>
                <w:rFonts w:cs="Arial"/>
                <w:color w:val="333333"/>
                <w:sz w:val="16"/>
              </w:rPr>
              <w:t>• Kontenabstimmung und Reporting</w:t>
            </w:r>
          </w:p>
          <w:p w14:paraId="5E696FF4" w14:textId="77777777" w:rsidR="00025397" w:rsidRDefault="00025397">
            <w:pPr>
              <w:keepNext/>
              <w:spacing w:before="200" w:after="80" w:line="240" w:lineRule="auto"/>
              <w:rPr>
                <w:rFonts w:cs="Arial"/>
                <w:b/>
                <w:color w:val="0F766E"/>
                <w:sz w:val="16"/>
              </w:rPr>
            </w:pPr>
          </w:p>
          <w:p w14:paraId="09B8E6CF" w14:textId="6CDC6707" w:rsidR="00BC3D84" w:rsidRDefault="00000000">
            <w:pPr>
              <w:keepNext/>
              <w:spacing w:before="200" w:after="80" w:line="240" w:lineRule="auto"/>
            </w:pPr>
            <w:r>
              <w:rPr>
                <w:rFonts w:cs="Arial"/>
                <w:b/>
                <w:color w:val="0F766E"/>
                <w:sz w:val="16"/>
              </w:rPr>
              <w:t>SOFTWARE</w:t>
            </w:r>
          </w:p>
          <w:p w14:paraId="157B561D" w14:textId="77777777" w:rsidR="00BC3D84" w:rsidRDefault="00000000">
            <w:pPr>
              <w:spacing w:after="40"/>
            </w:pPr>
            <w:r>
              <w:rPr>
                <w:rFonts w:cs="Arial"/>
                <w:color w:val="333333"/>
                <w:sz w:val="16"/>
              </w:rPr>
              <w:t>DATEV Rechnungswesen</w:t>
            </w:r>
          </w:p>
          <w:p w14:paraId="37A351E1" w14:textId="77777777" w:rsidR="00BC3D84" w:rsidRDefault="00000000">
            <w:pPr>
              <w:spacing w:after="80"/>
            </w:pPr>
            <w:r>
              <w:rPr>
                <w:rFonts w:cs="Arial"/>
                <w:color w:val="0F766E"/>
                <w:sz w:val="16"/>
              </w:rPr>
              <w:t>■■■■■</w:t>
            </w:r>
          </w:p>
          <w:p w14:paraId="0F88F930" w14:textId="77777777" w:rsidR="00BC3D84" w:rsidRDefault="00000000">
            <w:pPr>
              <w:spacing w:after="40"/>
            </w:pPr>
            <w:r>
              <w:rPr>
                <w:rFonts w:cs="Arial"/>
                <w:color w:val="333333"/>
                <w:sz w:val="16"/>
              </w:rPr>
              <w:t>DATEV Unternehmen online</w:t>
            </w:r>
          </w:p>
          <w:p w14:paraId="14CC4EC0" w14:textId="77777777" w:rsidR="00BC3D84" w:rsidRDefault="00000000">
            <w:pPr>
              <w:spacing w:after="80"/>
            </w:pPr>
            <w:r>
              <w:rPr>
                <w:rFonts w:cs="Arial"/>
                <w:color w:val="0F766E"/>
                <w:sz w:val="16"/>
              </w:rPr>
              <w:t>■■■■■</w:t>
            </w:r>
          </w:p>
          <w:p w14:paraId="7CF5EAF2" w14:textId="77777777" w:rsidR="00BC3D84" w:rsidRDefault="00000000">
            <w:pPr>
              <w:spacing w:after="40"/>
            </w:pPr>
            <w:r>
              <w:rPr>
                <w:rFonts w:cs="Arial"/>
                <w:color w:val="333333"/>
                <w:sz w:val="16"/>
              </w:rPr>
              <w:t>MS Excel</w:t>
            </w:r>
          </w:p>
          <w:p w14:paraId="014345E5" w14:textId="77777777" w:rsidR="00BC3D84" w:rsidRDefault="00000000">
            <w:pPr>
              <w:spacing w:after="80"/>
            </w:pPr>
            <w:r>
              <w:rPr>
                <w:rFonts w:cs="Arial"/>
                <w:color w:val="0F766E"/>
                <w:sz w:val="16"/>
              </w:rPr>
              <w:t>■■■■□</w:t>
            </w:r>
          </w:p>
          <w:p w14:paraId="0CDD1EF6" w14:textId="77777777" w:rsidR="00BC3D84" w:rsidRDefault="00000000">
            <w:pPr>
              <w:spacing w:after="40"/>
            </w:pPr>
            <w:r>
              <w:rPr>
                <w:rFonts w:cs="Arial"/>
                <w:color w:val="333333"/>
                <w:sz w:val="16"/>
              </w:rPr>
              <w:t>SAP FI</w:t>
            </w:r>
          </w:p>
          <w:p w14:paraId="19F982C3" w14:textId="77777777" w:rsidR="00BC3D84" w:rsidRDefault="00000000">
            <w:pPr>
              <w:spacing w:after="80"/>
            </w:pPr>
            <w:r>
              <w:rPr>
                <w:rFonts w:cs="Arial"/>
                <w:color w:val="0F766E"/>
                <w:sz w:val="16"/>
              </w:rPr>
              <w:t>■■■□□</w:t>
            </w:r>
          </w:p>
          <w:p w14:paraId="141A2515" w14:textId="77777777" w:rsidR="00BC3D84" w:rsidRDefault="00000000">
            <w:pPr>
              <w:spacing w:after="40"/>
            </w:pPr>
            <w:r>
              <w:rPr>
                <w:rFonts w:cs="Arial"/>
                <w:color w:val="333333"/>
                <w:sz w:val="16"/>
              </w:rPr>
              <w:t>Lexware</w:t>
            </w:r>
          </w:p>
          <w:p w14:paraId="4A0D553B" w14:textId="77777777" w:rsidR="00BC3D84" w:rsidRDefault="00000000">
            <w:pPr>
              <w:spacing w:after="80"/>
            </w:pPr>
            <w:r>
              <w:rPr>
                <w:rFonts w:cs="Arial"/>
                <w:color w:val="0F766E"/>
                <w:sz w:val="16"/>
              </w:rPr>
              <w:t>■■■■□</w:t>
            </w:r>
          </w:p>
          <w:p w14:paraId="23682190" w14:textId="77777777" w:rsidR="00025397" w:rsidRDefault="00025397">
            <w:pPr>
              <w:keepNext/>
              <w:spacing w:before="200" w:after="80" w:line="240" w:lineRule="auto"/>
              <w:rPr>
                <w:rFonts w:cs="Arial"/>
                <w:b/>
                <w:color w:val="0F766E"/>
                <w:sz w:val="16"/>
              </w:rPr>
            </w:pPr>
          </w:p>
          <w:p w14:paraId="7C8B9C46" w14:textId="3BB82B76" w:rsidR="00BC3D84" w:rsidRDefault="00000000">
            <w:pPr>
              <w:keepNext/>
              <w:spacing w:before="200" w:after="80" w:line="240" w:lineRule="auto"/>
            </w:pPr>
            <w:r>
              <w:rPr>
                <w:rFonts w:cs="Arial"/>
                <w:b/>
                <w:color w:val="0F766E"/>
                <w:sz w:val="16"/>
              </w:rPr>
              <w:t>SPRACHEN</w:t>
            </w:r>
          </w:p>
          <w:p w14:paraId="12F717E1" w14:textId="77777777" w:rsidR="00BC3D84" w:rsidRDefault="00000000">
            <w:pPr>
              <w:spacing w:after="60" w:line="240" w:lineRule="auto"/>
            </w:pPr>
            <w:r>
              <w:rPr>
                <w:rFonts w:cs="Arial"/>
                <w:b/>
                <w:color w:val="0F766E"/>
                <w:sz w:val="16"/>
              </w:rPr>
              <w:t xml:space="preserve">Deutsch: </w:t>
            </w:r>
            <w:r>
              <w:rPr>
                <w:rFonts w:cs="Arial"/>
                <w:color w:val="333333"/>
                <w:sz w:val="16"/>
              </w:rPr>
              <w:t>Muttersprache</w:t>
            </w:r>
          </w:p>
          <w:p w14:paraId="2C5BBC53" w14:textId="77777777" w:rsidR="00BC3D84" w:rsidRDefault="00000000">
            <w:pPr>
              <w:spacing w:after="60" w:line="240" w:lineRule="auto"/>
            </w:pPr>
            <w:r>
              <w:rPr>
                <w:rFonts w:cs="Arial"/>
                <w:b/>
                <w:color w:val="0F766E"/>
                <w:sz w:val="16"/>
              </w:rPr>
              <w:t xml:space="preserve">Englisch: </w:t>
            </w:r>
            <w:r>
              <w:rPr>
                <w:rFonts w:cs="Arial"/>
                <w:color w:val="333333"/>
                <w:sz w:val="16"/>
              </w:rPr>
              <w:t>B2 - sicher im Berufsalltag</w:t>
            </w:r>
          </w:p>
          <w:p w14:paraId="56548EB9" w14:textId="77777777" w:rsidR="00BC3D84" w:rsidRDefault="00000000">
            <w:pPr>
              <w:spacing w:after="60" w:line="240" w:lineRule="auto"/>
            </w:pPr>
            <w:r>
              <w:rPr>
                <w:rFonts w:cs="Arial"/>
                <w:b/>
                <w:color w:val="0F766E"/>
                <w:sz w:val="16"/>
              </w:rPr>
              <w:t xml:space="preserve">Spanisch: </w:t>
            </w:r>
            <w:r>
              <w:rPr>
                <w:rFonts w:cs="Arial"/>
                <w:color w:val="333333"/>
                <w:sz w:val="16"/>
              </w:rPr>
              <w:t>A2 - Grundkenntnisse</w:t>
            </w:r>
          </w:p>
          <w:p w14:paraId="2896C960" w14:textId="77777777" w:rsidR="00025397" w:rsidRDefault="00025397">
            <w:pPr>
              <w:keepNext/>
              <w:spacing w:before="200" w:after="80" w:line="240" w:lineRule="auto"/>
              <w:rPr>
                <w:rFonts w:cs="Arial"/>
                <w:b/>
                <w:color w:val="0F766E"/>
                <w:sz w:val="16"/>
              </w:rPr>
            </w:pPr>
          </w:p>
          <w:p w14:paraId="04F42F7E" w14:textId="2867939D" w:rsidR="00BC3D84" w:rsidRDefault="00000000">
            <w:pPr>
              <w:keepNext/>
              <w:spacing w:before="200" w:after="80" w:line="240" w:lineRule="auto"/>
            </w:pPr>
            <w:r>
              <w:rPr>
                <w:rFonts w:cs="Arial"/>
                <w:b/>
                <w:color w:val="0F766E"/>
                <w:sz w:val="16"/>
              </w:rPr>
              <w:t>VORLAGE AUSFÜLLEN</w:t>
            </w:r>
          </w:p>
          <w:p w14:paraId="26CEB7E9" w14:textId="77777777" w:rsidR="00BC3D84" w:rsidRDefault="00000000">
            <w:pPr>
              <w:spacing w:after="12" w:line="252" w:lineRule="auto"/>
              <w:ind w:left="198" w:hanging="142"/>
            </w:pPr>
            <w:r>
              <w:rPr>
                <w:rFonts w:cs="Arial"/>
                <w:color w:val="555555"/>
                <w:sz w:val="15"/>
              </w:rPr>
              <w:t>• Name, Kontakt und Berufsziel ersetzen</w:t>
            </w:r>
          </w:p>
          <w:p w14:paraId="637235E4" w14:textId="77777777" w:rsidR="00BC3D84" w:rsidRDefault="00000000">
            <w:pPr>
              <w:spacing w:after="12" w:line="252" w:lineRule="auto"/>
              <w:ind w:left="198" w:hanging="142"/>
            </w:pPr>
            <w:r>
              <w:rPr>
                <w:rFonts w:cs="Arial"/>
                <w:color w:val="555555"/>
                <w:sz w:val="15"/>
              </w:rPr>
              <w:t>• Stationen chronologisch rückwärts anpassen</w:t>
            </w:r>
          </w:p>
          <w:p w14:paraId="2F8A5A46" w14:textId="77777777" w:rsidR="00BC3D84" w:rsidRDefault="00000000">
            <w:pPr>
              <w:spacing w:after="12" w:line="252" w:lineRule="auto"/>
              <w:ind w:left="198" w:hanging="142"/>
            </w:pPr>
            <w:r>
              <w:rPr>
                <w:rFonts w:cs="Arial"/>
                <w:color w:val="555555"/>
                <w:sz w:val="15"/>
              </w:rPr>
              <w:t>• Zahlen und Programme konkret nennen</w:t>
            </w:r>
          </w:p>
        </w:tc>
        <w:tc>
          <w:tcPr>
            <w:tcW w:w="7880" w:type="dxa"/>
            <w:shd w:val="clear" w:color="auto" w:fill="FFFFFF"/>
            <w:tcMar>
              <w:top w:w="140" w:type="dxa"/>
              <w:left w:w="350" w:type="dxa"/>
              <w:bottom w:w="120" w:type="dxa"/>
              <w:right w:w="100" w:type="dxa"/>
            </w:tcMar>
          </w:tcPr>
          <w:p w14:paraId="69B5FF3A" w14:textId="77777777" w:rsidR="00BC3D84" w:rsidRDefault="00BC3D84">
            <w:pPr>
              <w:spacing w:after="0"/>
            </w:pPr>
          </w:p>
          <w:p w14:paraId="060D3F12" w14:textId="77777777" w:rsidR="00BC3D84" w:rsidRDefault="00000000">
            <w:pPr>
              <w:spacing w:after="0" w:line="240" w:lineRule="auto"/>
            </w:pPr>
            <w:r>
              <w:rPr>
                <w:rFonts w:ascii="Georgia" w:hAnsi="Georgia" w:cs="Georgia"/>
                <w:b/>
                <w:color w:val="111111"/>
                <w:sz w:val="46"/>
              </w:rPr>
              <w:t>Laura Schneider</w:t>
            </w:r>
          </w:p>
          <w:p w14:paraId="453957B3" w14:textId="77777777" w:rsidR="00BC3D84" w:rsidRDefault="00000000">
            <w:pPr>
              <w:keepNext/>
              <w:spacing w:after="140" w:line="240" w:lineRule="auto"/>
              <w:rPr>
                <w:rFonts w:cs="Arial"/>
                <w:b/>
                <w:color w:val="0F766E"/>
                <w:sz w:val="21"/>
              </w:rPr>
            </w:pPr>
            <w:r>
              <w:rPr>
                <w:rFonts w:cs="Arial"/>
                <w:b/>
                <w:color w:val="0F766E"/>
                <w:sz w:val="21"/>
              </w:rPr>
              <w:t>Buchhalterin / Finanzbuchhalterin</w:t>
            </w:r>
          </w:p>
          <w:p w14:paraId="19B4BB65" w14:textId="77777777" w:rsidR="00025397" w:rsidRDefault="00025397">
            <w:pPr>
              <w:keepNext/>
              <w:spacing w:after="140" w:line="240" w:lineRule="auto"/>
            </w:pPr>
          </w:p>
          <w:p w14:paraId="43E656C7" w14:textId="77777777" w:rsidR="00BC3D84" w:rsidRDefault="00000000">
            <w:pPr>
              <w:spacing w:after="100" w:line="264" w:lineRule="auto"/>
              <w:rPr>
                <w:rFonts w:cs="Arial"/>
                <w:color w:val="333333"/>
                <w:sz w:val="17"/>
              </w:rPr>
            </w:pPr>
            <w:r>
              <w:rPr>
                <w:rFonts w:cs="Arial"/>
                <w:color w:val="333333"/>
                <w:sz w:val="17"/>
              </w:rPr>
              <w:t>Strukturierte Buchhalterin mit mehrjähriger Erfahrung in mittelständischen Unternehmen. Sicher in DATEV, Excel und digitaler Belegverarbeitung; spezialisiert auf laufende Finanzbuchhaltung, Kontenabstimmung, Umsatzsteuervoranmeldungen sowie die Vorbereitung von Monats- und Jahresabschlüssen.</w:t>
            </w:r>
          </w:p>
          <w:p w14:paraId="2DB65AD3" w14:textId="77777777" w:rsidR="00025397" w:rsidRDefault="00025397">
            <w:pPr>
              <w:spacing w:after="100" w:line="264" w:lineRule="auto"/>
            </w:pPr>
          </w:p>
          <w:p w14:paraId="769BE795" w14:textId="77777777" w:rsidR="00BC3D84" w:rsidRDefault="00000000">
            <w:pPr>
              <w:keepNext/>
              <w:pBdr>
                <w:bottom w:val="single" w:sz="8" w:space="4" w:color="BFDAD7"/>
              </w:pBdr>
              <w:spacing w:before="160" w:after="80" w:line="240" w:lineRule="auto"/>
            </w:pPr>
            <w:r>
              <w:rPr>
                <w:rFonts w:cs="Arial"/>
                <w:b/>
                <w:color w:val="0F766E"/>
                <w:sz w:val="20"/>
              </w:rPr>
              <w:t>PROFIL</w:t>
            </w:r>
          </w:p>
          <w:p w14:paraId="5610306B" w14:textId="77777777" w:rsidR="00BC3D84" w:rsidRDefault="00000000">
            <w:pPr>
              <w:spacing w:after="12" w:line="252" w:lineRule="auto"/>
              <w:ind w:left="255" w:hanging="142"/>
            </w:pPr>
            <w:r>
              <w:rPr>
                <w:rFonts w:cs="Arial"/>
                <w:color w:val="333333"/>
                <w:sz w:val="16"/>
              </w:rPr>
              <w:t>• 8 Jahre Erfahrung in Buchhaltung, Rechnungsprüfung und vorbereitendem Abschluss.</w:t>
            </w:r>
          </w:p>
          <w:p w14:paraId="461E6B49" w14:textId="77777777" w:rsidR="00BC3D84" w:rsidRDefault="00000000">
            <w:pPr>
              <w:spacing w:after="12" w:line="252" w:lineRule="auto"/>
              <w:ind w:left="255" w:hanging="142"/>
            </w:pPr>
            <w:r>
              <w:rPr>
                <w:rFonts w:cs="Arial"/>
                <w:color w:val="333333"/>
                <w:sz w:val="16"/>
              </w:rPr>
              <w:t>• Praxisnaher Fokus auf saubere Belegflüsse, Fristenkontrolle und prüfbare Dokumentation.</w:t>
            </w:r>
          </w:p>
          <w:p w14:paraId="1806B75F" w14:textId="77777777" w:rsidR="00BC3D84" w:rsidRDefault="00000000">
            <w:pPr>
              <w:spacing w:after="12" w:line="252" w:lineRule="auto"/>
              <w:ind w:left="255" w:hanging="142"/>
              <w:rPr>
                <w:rFonts w:cs="Arial"/>
                <w:color w:val="333333"/>
                <w:sz w:val="16"/>
              </w:rPr>
            </w:pPr>
            <w:r>
              <w:rPr>
                <w:rFonts w:cs="Arial"/>
                <w:color w:val="333333"/>
                <w:sz w:val="16"/>
              </w:rPr>
              <w:t>• Ruhige, zuverlässige Arbeitsweise mit Blick für Details und interne Prozesse.</w:t>
            </w:r>
          </w:p>
          <w:p w14:paraId="3D6E4430" w14:textId="77777777" w:rsidR="00025397" w:rsidRDefault="00025397">
            <w:pPr>
              <w:spacing w:after="12" w:line="252" w:lineRule="auto"/>
              <w:ind w:left="255" w:hanging="142"/>
            </w:pPr>
          </w:p>
          <w:p w14:paraId="54B587E9" w14:textId="77777777" w:rsidR="00BC3D84" w:rsidRDefault="00000000">
            <w:pPr>
              <w:keepNext/>
              <w:pBdr>
                <w:bottom w:val="single" w:sz="8" w:space="4" w:color="BFDAD7"/>
              </w:pBdr>
              <w:spacing w:before="160" w:after="80" w:line="240" w:lineRule="auto"/>
            </w:pPr>
            <w:r>
              <w:rPr>
                <w:rFonts w:cs="Arial"/>
                <w:b/>
                <w:color w:val="0F766E"/>
                <w:sz w:val="20"/>
              </w:rPr>
              <w:t>BERUFSERFAHRUNG</w:t>
            </w:r>
          </w:p>
          <w:p w14:paraId="532BCBA9" w14:textId="77777777" w:rsidR="00BC3D84" w:rsidRDefault="00000000">
            <w:pPr>
              <w:spacing w:before="80" w:after="20"/>
            </w:pPr>
            <w:r>
              <w:rPr>
                <w:rFonts w:cs="Arial"/>
                <w:b/>
                <w:color w:val="0F766E"/>
                <w:sz w:val="17"/>
              </w:rPr>
              <w:t>08/2021 - heute  |  Nordkontor GmbH, Berlin</w:t>
            </w:r>
          </w:p>
          <w:p w14:paraId="52310050" w14:textId="77777777" w:rsidR="00BC3D84" w:rsidRDefault="00000000">
            <w:pPr>
              <w:spacing w:after="40"/>
            </w:pPr>
            <w:r>
              <w:rPr>
                <w:rFonts w:cs="Arial"/>
                <w:b/>
                <w:color w:val="222222"/>
              </w:rPr>
              <w:t>Buchhalterin / Finanzbuchhalterin</w:t>
            </w:r>
          </w:p>
          <w:p w14:paraId="3CE5E8CF" w14:textId="77777777" w:rsidR="00BC3D84" w:rsidRDefault="00000000">
            <w:pPr>
              <w:spacing w:after="10" w:line="252" w:lineRule="auto"/>
              <w:ind w:left="255" w:hanging="142"/>
            </w:pPr>
            <w:r>
              <w:rPr>
                <w:rFonts w:cs="Arial"/>
                <w:color w:val="444444"/>
                <w:sz w:val="16"/>
              </w:rPr>
              <w:t>• Eigenständige Bearbeitung der Kreditoren- und Debitorenbuchhaltung für ca. 1.200 Belege pro Monat.</w:t>
            </w:r>
          </w:p>
          <w:p w14:paraId="5B212EAE" w14:textId="77777777" w:rsidR="00BC3D84" w:rsidRDefault="00000000">
            <w:pPr>
              <w:spacing w:after="10" w:line="252" w:lineRule="auto"/>
              <w:ind w:left="255" w:hanging="142"/>
            </w:pPr>
            <w:r>
              <w:rPr>
                <w:rFonts w:cs="Arial"/>
                <w:color w:val="444444"/>
                <w:sz w:val="16"/>
              </w:rPr>
              <w:t>• Durchführung von Bankbuchungen, Kontenabstimmungen, Zahlungsverkehr und Mahnwesen.</w:t>
            </w:r>
          </w:p>
          <w:p w14:paraId="2308AF1E" w14:textId="77777777" w:rsidR="00BC3D84" w:rsidRDefault="00000000">
            <w:pPr>
              <w:spacing w:after="10" w:line="252" w:lineRule="auto"/>
              <w:ind w:left="255" w:hanging="142"/>
            </w:pPr>
            <w:r>
              <w:rPr>
                <w:rFonts w:cs="Arial"/>
                <w:color w:val="444444"/>
                <w:sz w:val="16"/>
              </w:rPr>
              <w:t>• Vorbereitung der Monatsabschlüsse inklusive Rückstellungen, Abgrenzungen und Auswertungen für die Geschäftsführung.</w:t>
            </w:r>
          </w:p>
          <w:p w14:paraId="1F32C693" w14:textId="77777777" w:rsidR="00BC3D84" w:rsidRDefault="00000000">
            <w:pPr>
              <w:spacing w:after="10" w:line="252" w:lineRule="auto"/>
              <w:ind w:left="255" w:hanging="142"/>
              <w:rPr>
                <w:rFonts w:cs="Arial"/>
                <w:color w:val="444444"/>
                <w:sz w:val="16"/>
              </w:rPr>
            </w:pPr>
            <w:r>
              <w:rPr>
                <w:rFonts w:cs="Arial"/>
                <w:color w:val="444444"/>
                <w:sz w:val="16"/>
              </w:rPr>
              <w:t>• Optimierung des Mahnprozesses; Reduktion überfälliger Forderungen um 18 % innerhalb eines Jahres.</w:t>
            </w:r>
          </w:p>
          <w:p w14:paraId="33688A82" w14:textId="77777777" w:rsidR="00025397" w:rsidRDefault="00025397">
            <w:pPr>
              <w:spacing w:after="10" w:line="252" w:lineRule="auto"/>
              <w:ind w:left="255" w:hanging="142"/>
            </w:pPr>
          </w:p>
          <w:p w14:paraId="79F8C379" w14:textId="77777777" w:rsidR="00BC3D84" w:rsidRDefault="00000000">
            <w:pPr>
              <w:spacing w:before="80" w:after="20"/>
            </w:pPr>
            <w:r>
              <w:rPr>
                <w:rFonts w:cs="Arial"/>
                <w:b/>
                <w:color w:val="0F766E"/>
                <w:sz w:val="17"/>
              </w:rPr>
              <w:t>07/2018 - 07/2021  |  Hanse Handel SE, Hamburg</w:t>
            </w:r>
          </w:p>
          <w:p w14:paraId="57700380" w14:textId="77777777" w:rsidR="00BC3D84" w:rsidRDefault="00000000">
            <w:pPr>
              <w:spacing w:after="40"/>
            </w:pPr>
            <w:r>
              <w:rPr>
                <w:rFonts w:cs="Arial"/>
                <w:b/>
                <w:color w:val="222222"/>
              </w:rPr>
              <w:t>Sachbearbeiterin Buchhaltung</w:t>
            </w:r>
          </w:p>
          <w:p w14:paraId="7F4319CA" w14:textId="77777777" w:rsidR="00BC3D84" w:rsidRDefault="00000000">
            <w:pPr>
              <w:spacing w:after="10" w:line="252" w:lineRule="auto"/>
              <w:ind w:left="255" w:hanging="142"/>
            </w:pPr>
            <w:r>
              <w:rPr>
                <w:rFonts w:cs="Arial"/>
                <w:color w:val="444444"/>
                <w:sz w:val="16"/>
              </w:rPr>
              <w:t>• Prüfung, Kontierung und Buchung von Eingangs- und Ausgangsrechnungen nach internen Vorgaben.</w:t>
            </w:r>
          </w:p>
          <w:p w14:paraId="4C4167D9" w14:textId="77777777" w:rsidR="00BC3D84" w:rsidRDefault="00000000">
            <w:pPr>
              <w:spacing w:after="10" w:line="252" w:lineRule="auto"/>
              <w:ind w:left="255" w:hanging="142"/>
            </w:pPr>
            <w:r>
              <w:rPr>
                <w:rFonts w:cs="Arial"/>
                <w:color w:val="444444"/>
                <w:sz w:val="16"/>
              </w:rPr>
              <w:t>• Pflege von Stammdaten, Klärung offener Posten und Abstimmung mit Einkauf, Vertrieb und Steuerberatung.</w:t>
            </w:r>
          </w:p>
          <w:p w14:paraId="0439C747" w14:textId="77777777" w:rsidR="00BC3D84" w:rsidRDefault="00000000">
            <w:pPr>
              <w:spacing w:after="10" w:line="252" w:lineRule="auto"/>
              <w:ind w:left="255" w:hanging="142"/>
              <w:rPr>
                <w:rFonts w:cs="Arial"/>
                <w:color w:val="444444"/>
                <w:sz w:val="16"/>
              </w:rPr>
            </w:pPr>
            <w:r>
              <w:rPr>
                <w:rFonts w:cs="Arial"/>
                <w:color w:val="444444"/>
                <w:sz w:val="16"/>
              </w:rPr>
              <w:t>• Mitwirkung bei der Umsatzsteuervoranmeldung und Erstellung monatlicher BWA-Unterlagen.</w:t>
            </w:r>
          </w:p>
          <w:p w14:paraId="43A1D601" w14:textId="77777777" w:rsidR="00025397" w:rsidRDefault="00025397">
            <w:pPr>
              <w:spacing w:after="10" w:line="252" w:lineRule="auto"/>
              <w:ind w:left="255" w:hanging="142"/>
            </w:pPr>
          </w:p>
          <w:p w14:paraId="379EA14C" w14:textId="77777777" w:rsidR="00BC3D84" w:rsidRDefault="00000000">
            <w:pPr>
              <w:spacing w:before="80" w:after="20"/>
            </w:pPr>
            <w:r>
              <w:rPr>
                <w:rFonts w:cs="Arial"/>
                <w:b/>
                <w:color w:val="0F766E"/>
                <w:sz w:val="17"/>
              </w:rPr>
              <w:t>09/2015 - 06/2018  |  B&amp;K Steuerberatung, Leipzig</w:t>
            </w:r>
          </w:p>
          <w:p w14:paraId="5B9EA46B" w14:textId="77777777" w:rsidR="00BC3D84" w:rsidRDefault="00000000">
            <w:pPr>
              <w:spacing w:after="40"/>
            </w:pPr>
            <w:r>
              <w:rPr>
                <w:rFonts w:cs="Arial"/>
                <w:b/>
                <w:color w:val="222222"/>
              </w:rPr>
              <w:t>Steuerfachangestellte</w:t>
            </w:r>
          </w:p>
          <w:p w14:paraId="70168578" w14:textId="77777777" w:rsidR="00BC3D84" w:rsidRDefault="00000000">
            <w:pPr>
              <w:spacing w:after="10" w:line="252" w:lineRule="auto"/>
              <w:ind w:left="255" w:hanging="142"/>
            </w:pPr>
            <w:r>
              <w:rPr>
                <w:rFonts w:cs="Arial"/>
                <w:color w:val="444444"/>
                <w:sz w:val="16"/>
              </w:rPr>
              <w:t>• Laufende Finanzbuchhaltung für kleine und mittelständische Mandanten verschiedener Branchen.</w:t>
            </w:r>
          </w:p>
          <w:p w14:paraId="2B0B3C50" w14:textId="77777777" w:rsidR="00BC3D84" w:rsidRDefault="00000000">
            <w:pPr>
              <w:spacing w:after="10" w:line="252" w:lineRule="auto"/>
              <w:ind w:left="255" w:hanging="142"/>
            </w:pPr>
            <w:r>
              <w:rPr>
                <w:rFonts w:cs="Arial"/>
                <w:color w:val="444444"/>
                <w:sz w:val="16"/>
              </w:rPr>
              <w:t>• Vorbereitung von Lohnabrechnungen, Belegsortierung und Unterstützung bei Jahresabschlussarbeiten.</w:t>
            </w:r>
          </w:p>
          <w:p w14:paraId="69159C4E" w14:textId="77777777" w:rsidR="00BC3D84" w:rsidRDefault="00000000">
            <w:pPr>
              <w:spacing w:after="10" w:line="252" w:lineRule="auto"/>
              <w:ind w:left="255" w:hanging="142"/>
              <w:rPr>
                <w:rFonts w:cs="Arial"/>
                <w:color w:val="444444"/>
                <w:sz w:val="16"/>
              </w:rPr>
            </w:pPr>
            <w:r>
              <w:rPr>
                <w:rFonts w:cs="Arial"/>
                <w:color w:val="444444"/>
                <w:sz w:val="16"/>
              </w:rPr>
              <w:t>• Kommunikation mit Mandanten, Finanzamt und Krankenkassen in administrativen Standardprozessen.</w:t>
            </w:r>
          </w:p>
          <w:p w14:paraId="4C21C8F2" w14:textId="77777777" w:rsidR="00025397" w:rsidRDefault="00025397">
            <w:pPr>
              <w:spacing w:after="10" w:line="252" w:lineRule="auto"/>
              <w:ind w:left="255" w:hanging="142"/>
            </w:pPr>
          </w:p>
          <w:p w14:paraId="7D1A54F8" w14:textId="77777777" w:rsidR="00BC3D84" w:rsidRDefault="00000000">
            <w:pPr>
              <w:keepNext/>
              <w:pBdr>
                <w:bottom w:val="single" w:sz="8" w:space="4" w:color="BFDAD7"/>
              </w:pBdr>
              <w:spacing w:before="160" w:after="80" w:line="240" w:lineRule="auto"/>
            </w:pPr>
            <w:r>
              <w:rPr>
                <w:rFonts w:cs="Arial"/>
                <w:b/>
                <w:color w:val="0F766E"/>
                <w:sz w:val="20"/>
              </w:rPr>
              <w:t>AUSBILDUNG</w:t>
            </w:r>
          </w:p>
          <w:p w14:paraId="763A98DD" w14:textId="77777777" w:rsidR="00BC3D84" w:rsidRDefault="00000000">
            <w:pPr>
              <w:spacing w:before="80" w:after="20"/>
            </w:pPr>
            <w:r>
              <w:rPr>
                <w:rFonts w:cs="Arial"/>
                <w:b/>
                <w:color w:val="0F766E"/>
                <w:sz w:val="16"/>
              </w:rPr>
              <w:t>08/2012 - 06/2015  |  IHK Leipzig, Leipzig</w:t>
            </w:r>
          </w:p>
          <w:p w14:paraId="41075058" w14:textId="77777777" w:rsidR="00BC3D84" w:rsidRDefault="00000000">
            <w:pPr>
              <w:spacing w:after="20"/>
            </w:pPr>
            <w:r>
              <w:rPr>
                <w:rFonts w:cs="Arial"/>
                <w:b/>
                <w:color w:val="222222"/>
                <w:sz w:val="17"/>
              </w:rPr>
              <w:t>Ausbildung zur Steuerfachangestellten</w:t>
            </w:r>
          </w:p>
          <w:p w14:paraId="50A215C3" w14:textId="77777777" w:rsidR="00BC3D84" w:rsidRDefault="00000000">
            <w:pPr>
              <w:spacing w:after="6" w:line="252" w:lineRule="auto"/>
              <w:ind w:left="255" w:hanging="142"/>
            </w:pPr>
            <w:r>
              <w:rPr>
                <w:rFonts w:cs="Arial"/>
                <w:color w:val="444444"/>
                <w:sz w:val="15"/>
              </w:rPr>
              <w:t>• Abschlussnote: 1,8</w:t>
            </w:r>
          </w:p>
          <w:p w14:paraId="7529B2DA" w14:textId="77777777" w:rsidR="00BC3D84" w:rsidRDefault="00000000">
            <w:pPr>
              <w:spacing w:after="6" w:line="252" w:lineRule="auto"/>
              <w:ind w:left="255" w:hanging="142"/>
            </w:pPr>
            <w:r>
              <w:rPr>
                <w:rFonts w:cs="Arial"/>
                <w:color w:val="444444"/>
                <w:sz w:val="15"/>
              </w:rPr>
              <w:t>• Schwerpunkte: Rechnungswesen, Steuerrecht und Wirtschaftsrecht</w:t>
            </w:r>
          </w:p>
          <w:p w14:paraId="5BBF4D4E" w14:textId="77777777" w:rsidR="00BC3D84" w:rsidRDefault="00000000">
            <w:pPr>
              <w:spacing w:before="80" w:after="20"/>
            </w:pPr>
            <w:r>
              <w:rPr>
                <w:rFonts w:cs="Arial"/>
                <w:b/>
                <w:color w:val="0F766E"/>
                <w:sz w:val="16"/>
              </w:rPr>
              <w:t>10/2018 - 04/2020  |  IHK-Akademie Berlin, Berlin</w:t>
            </w:r>
          </w:p>
          <w:p w14:paraId="550589C5" w14:textId="77777777" w:rsidR="00BC3D84" w:rsidRDefault="00000000">
            <w:pPr>
              <w:spacing w:after="20"/>
            </w:pPr>
            <w:r>
              <w:rPr>
                <w:rFonts w:cs="Arial"/>
                <w:b/>
                <w:color w:val="222222"/>
                <w:sz w:val="17"/>
              </w:rPr>
              <w:t>Weiterbildung zur Finanzbuchhalterin (IHK)</w:t>
            </w:r>
          </w:p>
          <w:p w14:paraId="50831BA3" w14:textId="77777777" w:rsidR="00BC3D84" w:rsidRDefault="00000000">
            <w:pPr>
              <w:spacing w:after="6" w:line="252" w:lineRule="auto"/>
              <w:ind w:left="255" w:hanging="142"/>
            </w:pPr>
            <w:r>
              <w:rPr>
                <w:rFonts w:cs="Arial"/>
                <w:color w:val="444444"/>
                <w:sz w:val="15"/>
              </w:rPr>
              <w:t>• Berufsbegleitende Weiterbildung mit Fokus auf Bilanzierung, Kostenrechnung und DATEV</w:t>
            </w:r>
          </w:p>
          <w:p w14:paraId="360D0852" w14:textId="77777777" w:rsidR="00025397" w:rsidRDefault="00025397">
            <w:pPr>
              <w:keepNext/>
              <w:pBdr>
                <w:bottom w:val="single" w:sz="8" w:space="4" w:color="BFDAD7"/>
              </w:pBdr>
              <w:spacing w:before="160" w:after="80" w:line="240" w:lineRule="auto"/>
              <w:rPr>
                <w:rFonts w:cs="Arial"/>
                <w:b/>
                <w:color w:val="0F766E"/>
                <w:sz w:val="20"/>
              </w:rPr>
            </w:pPr>
          </w:p>
          <w:p w14:paraId="50C82A95" w14:textId="4726C980" w:rsidR="00BC3D84" w:rsidRDefault="00000000">
            <w:pPr>
              <w:keepNext/>
              <w:pBdr>
                <w:bottom w:val="single" w:sz="8" w:space="4" w:color="BFDAD7"/>
              </w:pBdr>
              <w:spacing w:before="160" w:after="80" w:line="240" w:lineRule="auto"/>
            </w:pPr>
            <w:r>
              <w:rPr>
                <w:rFonts w:cs="Arial"/>
                <w:b/>
                <w:color w:val="0F766E"/>
                <w:sz w:val="20"/>
              </w:rPr>
              <w:t>WEITERBILDUNGEN</w:t>
            </w:r>
          </w:p>
          <w:p w14:paraId="2A168553" w14:textId="77777777" w:rsidR="00BC3D84" w:rsidRDefault="00000000">
            <w:pPr>
              <w:spacing w:after="10" w:line="252" w:lineRule="auto"/>
              <w:ind w:left="255" w:hanging="142"/>
            </w:pPr>
            <w:r>
              <w:rPr>
                <w:rFonts w:cs="Arial"/>
                <w:color w:val="333333"/>
                <w:sz w:val="16"/>
              </w:rPr>
              <w:t>• 2024 - DATEV Unternehmen online: digitale Belegprozesse und Freigabeworkflows</w:t>
            </w:r>
          </w:p>
          <w:p w14:paraId="3D0589E9" w14:textId="77777777" w:rsidR="00BC3D84" w:rsidRDefault="00000000">
            <w:pPr>
              <w:spacing w:after="10" w:line="252" w:lineRule="auto"/>
              <w:ind w:left="255" w:hanging="142"/>
            </w:pPr>
            <w:r>
              <w:rPr>
                <w:rFonts w:cs="Arial"/>
                <w:color w:val="333333"/>
                <w:sz w:val="16"/>
              </w:rPr>
              <w:t>• 2023 - Umsatzsteuer in der Praxis: innergemeinschaftliche Lieferungen und Reverse Charge</w:t>
            </w:r>
          </w:p>
          <w:p w14:paraId="1888716F" w14:textId="77777777" w:rsidR="00BC3D84" w:rsidRDefault="00000000">
            <w:pPr>
              <w:spacing w:after="10" w:line="252" w:lineRule="auto"/>
              <w:ind w:left="255" w:hanging="142"/>
            </w:pPr>
            <w:r>
              <w:rPr>
                <w:rFonts w:cs="Arial"/>
                <w:color w:val="333333"/>
                <w:sz w:val="16"/>
              </w:rPr>
              <w:t>• 2022 - Excel für Controlling und Buchhaltung: Pivot-Tabellen, XVERWEIS und Datenprüfung</w:t>
            </w:r>
          </w:p>
          <w:p w14:paraId="4574753B" w14:textId="77777777" w:rsidR="00BC3D84" w:rsidRDefault="00000000">
            <w:pPr>
              <w:spacing w:before="80" w:after="40" w:line="240" w:lineRule="auto"/>
            </w:pPr>
            <w:r>
              <w:rPr>
                <w:rFonts w:cs="Arial"/>
                <w:color w:val="444444"/>
                <w:sz w:val="16"/>
              </w:rPr>
              <w:t>Verfügbarkeit: ab 01.09.2026 oder nach Vereinbarung | Wunschort: Berlin, Potsdam oder remote/hybrid</w:t>
            </w:r>
          </w:p>
        </w:tc>
      </w:tr>
    </w:tbl>
    <w:p w14:paraId="7AC439EE" w14:textId="77777777" w:rsidR="005E49A2" w:rsidRDefault="005E49A2"/>
    <w:sectPr w:rsidR="005E49A2" w:rsidSect="00025397">
      <w:pgSz w:w="11906" w:h="16838"/>
      <w:pgMar w:top="426" w:right="510" w:bottom="510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2752420">
    <w:abstractNumId w:val="8"/>
  </w:num>
  <w:num w:numId="2" w16cid:durableId="744381762">
    <w:abstractNumId w:val="6"/>
  </w:num>
  <w:num w:numId="3" w16cid:durableId="882137987">
    <w:abstractNumId w:val="5"/>
  </w:num>
  <w:num w:numId="4" w16cid:durableId="876432857">
    <w:abstractNumId w:val="4"/>
  </w:num>
  <w:num w:numId="5" w16cid:durableId="1383823071">
    <w:abstractNumId w:val="7"/>
  </w:num>
  <w:num w:numId="6" w16cid:durableId="803816210">
    <w:abstractNumId w:val="3"/>
  </w:num>
  <w:num w:numId="7" w16cid:durableId="1053893334">
    <w:abstractNumId w:val="2"/>
  </w:num>
  <w:num w:numId="8" w16cid:durableId="181013296">
    <w:abstractNumId w:val="1"/>
  </w:num>
  <w:num w:numId="9" w16cid:durableId="2134596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5397"/>
    <w:rsid w:val="00034616"/>
    <w:rsid w:val="0006063C"/>
    <w:rsid w:val="0015074B"/>
    <w:rsid w:val="0029639D"/>
    <w:rsid w:val="00326F90"/>
    <w:rsid w:val="00413348"/>
    <w:rsid w:val="005E49A2"/>
    <w:rsid w:val="00AA1D8D"/>
    <w:rsid w:val="00B47730"/>
    <w:rsid w:val="00BC3D8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75B831"/>
  <w14:defaultImageDpi w14:val="300"/>
  <w15:docId w15:val="{20FCB84E-0146-424F-BD47-CB3271F1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rial" w:hAnsi="Arial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Vorlage Buchhalterin</dc:title>
  <dc:subject>Bearbeitbare Word-Vorlage mit fiktiven Beispielangaben</dc:subject>
  <dc:creator>OpenAI</dc:creator>
  <cp:keywords>lebenslauf vorlage buchhalterin, buchhalterin lebenslauf, finanzbuchhalterin</cp:keywords>
  <dc:description>Fiktive Beispielangaben, zur Bearbeitung in Word vorgesehen.</dc:description>
  <cp:lastModifiedBy>Sergio Jiménez Canales</cp:lastModifiedBy>
  <cp:revision>3</cp:revision>
  <dcterms:created xsi:type="dcterms:W3CDTF">2013-12-23T23:15:00Z</dcterms:created>
  <dcterms:modified xsi:type="dcterms:W3CDTF">2026-05-16T10:57:00Z</dcterms:modified>
  <cp:category/>
</cp:coreProperties>
</file>