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1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4"/>
        <w:gridCol w:w="2750"/>
      </w:tblGrid>
      <w:tr w:rsidR="006E5BED" w14:paraId="185EF566" w14:textId="77777777" w:rsidTr="0003600B">
        <w:tblPrEx>
          <w:tblCellMar>
            <w:top w:w="0" w:type="dxa"/>
            <w:bottom w:w="0" w:type="dxa"/>
          </w:tblCellMar>
        </w:tblPrEx>
        <w:tc>
          <w:tcPr>
            <w:tcW w:w="83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0EA"/>
            <w:tcMar>
              <w:top w:w="340" w:type="dxa"/>
              <w:left w:w="360" w:type="dxa"/>
              <w:bottom w:w="200" w:type="dxa"/>
              <w:right w:w="240" w:type="dxa"/>
            </w:tcMar>
          </w:tcPr>
          <w:p w14:paraId="639A4B87" w14:textId="77777777" w:rsidR="006E5BED" w:rsidRDefault="006E5BED">
            <w:pPr>
              <w:spacing w:before="80"/>
            </w:pPr>
          </w:p>
          <w:p w14:paraId="31505874" w14:textId="77777777" w:rsidR="006E5BED" w:rsidRDefault="00000000">
            <w:pPr>
              <w:pBdr>
                <w:left w:val="single" w:sz="18" w:space="10" w:color="C9A96E"/>
              </w:pBdr>
              <w:spacing w:after="70"/>
              <w:ind w:left="160"/>
            </w:pPr>
            <w:r>
              <w:rPr>
                <w:rFonts w:ascii="Calibri" w:eastAsia="Calibri" w:hAnsi="Calibri" w:cs="Calibri"/>
                <w:i/>
                <w:iCs/>
                <w:color w:val="6B7A8D"/>
                <w:sz w:val="18"/>
                <w:szCs w:val="18"/>
              </w:rPr>
              <w:t>Staatlich anerkannte Heilerziehungspflegerin mit über 10 Jahren Berufserfahrung in der stationären und ambulanten Eingliederungshilfe. Mein Schwerpunkt liegt in der personenzentrierten Begleitung von Menschen mit geistiger, körperlicher und psychischer Beeinträchtigung – mit echtem Interesse an jedem einzelnen Menschen.</w:t>
            </w:r>
          </w:p>
          <w:p w14:paraId="725E2EE2" w14:textId="77777777" w:rsidR="006E5BED" w:rsidRDefault="006E5BED">
            <w:pPr>
              <w:spacing w:before="50"/>
            </w:pPr>
          </w:p>
          <w:p w14:paraId="22397EA7" w14:textId="77777777" w:rsidR="006E5BED" w:rsidRDefault="00000000">
            <w:pPr>
              <w:pBdr>
                <w:bottom w:val="single" w:sz="6" w:space="4" w:color="C9A96E"/>
              </w:pBdr>
              <w:spacing w:before="220" w:after="100"/>
            </w:pPr>
            <w:r>
              <w:rPr>
                <w:rFonts w:ascii="Garamond" w:eastAsia="Garamond" w:hAnsi="Garamond" w:cs="Garamond"/>
                <w:color w:val="C9A96E"/>
              </w:rPr>
              <w:t xml:space="preserve">  </w:t>
            </w:r>
            <w:r>
              <w:rPr>
                <w:rFonts w:ascii="Garamond" w:eastAsia="Garamond" w:hAnsi="Garamond" w:cs="Garamond"/>
                <w:b/>
                <w:bCs/>
                <w:color w:val="2B4059"/>
              </w:rPr>
              <w:t>BERUFSERFAHRUNG</w:t>
            </w:r>
          </w:p>
          <w:p w14:paraId="12BC8B89" w14:textId="77777777" w:rsidR="006E5BED" w:rsidRDefault="00000000">
            <w:pPr>
              <w:spacing w:before="190" w:after="26"/>
            </w:pPr>
            <w:r>
              <w:rPr>
                <w:rFonts w:ascii="Garamond" w:eastAsia="Garamond" w:hAnsi="Garamond" w:cs="Garamond"/>
                <w:b/>
                <w:bCs/>
                <w:color w:val="1E2B38"/>
                <w:sz w:val="21"/>
                <w:szCs w:val="21"/>
              </w:rPr>
              <w:t>Heilerziehungspflegerin – Wohngruppe</w:t>
            </w:r>
            <w:r>
              <w:rPr>
                <w:rFonts w:ascii="Calibri" w:eastAsia="Calibri" w:hAnsi="Calibri" w:cs="Calibri"/>
                <w:i/>
                <w:iCs/>
                <w:color w:val="6B7A8D"/>
                <w:sz w:val="16"/>
                <w:szCs w:val="16"/>
              </w:rPr>
              <w:t xml:space="preserve">   04/2019 – heute</w:t>
            </w:r>
          </w:p>
          <w:p w14:paraId="6641C974" w14:textId="77777777" w:rsidR="006E5BED" w:rsidRDefault="00000000">
            <w:pPr>
              <w:spacing w:after="58"/>
            </w:pPr>
            <w:r>
              <w:rPr>
                <w:rFonts w:ascii="Calibri" w:eastAsia="Calibri" w:hAnsi="Calibri" w:cs="Calibri"/>
                <w:b/>
                <w:bCs/>
                <w:color w:val="5B8FA8"/>
                <w:sz w:val="18"/>
                <w:szCs w:val="18"/>
              </w:rPr>
              <w:t>Stiftung Altenhilfe &amp; Eingliederungshilfe Tübingen · Wohnheim Lustnau</w:t>
            </w:r>
          </w:p>
          <w:p w14:paraId="04DA5A4F" w14:textId="77777777" w:rsidR="006E5BE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C9A96E"/>
                <w:sz w:val="18"/>
                <w:szCs w:val="18"/>
              </w:rPr>
              <w:t xml:space="preserve">▸  </w:t>
            </w:r>
            <w:r>
              <w:rPr>
                <w:rFonts w:ascii="Calibri" w:eastAsia="Calibri" w:hAnsi="Calibri" w:cs="Calibri"/>
                <w:color w:val="1E2B38"/>
                <w:sz w:val="18"/>
                <w:szCs w:val="18"/>
              </w:rPr>
              <w:t>Ganzheitliche Alltagsbegleitung von 7 Bewohnerinnen und Bewohnern mit geistiger und Mehrfachbehinderung im Schicht- und Bereitschaftsdienst</w:t>
            </w:r>
          </w:p>
          <w:p w14:paraId="47C74325" w14:textId="77777777" w:rsidR="006E5BE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C9A96E"/>
                <w:sz w:val="18"/>
                <w:szCs w:val="18"/>
              </w:rPr>
              <w:t xml:space="preserve">▸  </w:t>
            </w:r>
            <w:r>
              <w:rPr>
                <w:rFonts w:ascii="Calibri" w:eastAsia="Calibri" w:hAnsi="Calibri" w:cs="Calibri"/>
                <w:color w:val="1E2B38"/>
                <w:sz w:val="18"/>
                <w:szCs w:val="18"/>
              </w:rPr>
              <w:t>Erstellung, Umsetzung und Evaluation individueller Teilhabe- und Förderpläne nach BEI-BW</w:t>
            </w:r>
          </w:p>
          <w:p w14:paraId="4267AFFE" w14:textId="77777777" w:rsidR="006E5BE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C9A96E"/>
                <w:sz w:val="18"/>
                <w:szCs w:val="18"/>
              </w:rPr>
              <w:t xml:space="preserve">▸  </w:t>
            </w:r>
            <w:r>
              <w:rPr>
                <w:rFonts w:ascii="Calibri" w:eastAsia="Calibri" w:hAnsi="Calibri" w:cs="Calibri"/>
                <w:color w:val="1E2B38"/>
                <w:sz w:val="18"/>
                <w:szCs w:val="18"/>
              </w:rPr>
              <w:t>Einsatz von Unterstützter Kommunikation (PECS, GoTalk, Gebärdenunterstützte Kommunikation)</w:t>
            </w:r>
          </w:p>
          <w:p w14:paraId="1ED77D0A" w14:textId="77777777" w:rsidR="006E5BE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C9A96E"/>
                <w:sz w:val="18"/>
                <w:szCs w:val="18"/>
              </w:rPr>
              <w:t xml:space="preserve">▸  </w:t>
            </w:r>
            <w:r>
              <w:rPr>
                <w:rFonts w:ascii="Calibri" w:eastAsia="Calibri" w:hAnsi="Calibri" w:cs="Calibri"/>
                <w:color w:val="1E2B38"/>
                <w:sz w:val="18"/>
                <w:szCs w:val="18"/>
              </w:rPr>
              <w:t>Verantwortliche Medikamentengabe und pflegerische Versorgung nach ärztlicher Anordnung</w:t>
            </w:r>
          </w:p>
          <w:p w14:paraId="4BE4B356" w14:textId="77777777" w:rsidR="006E5BE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C9A96E"/>
                <w:sz w:val="18"/>
                <w:szCs w:val="18"/>
              </w:rPr>
              <w:t xml:space="preserve">▸  </w:t>
            </w:r>
            <w:r>
              <w:rPr>
                <w:rFonts w:ascii="Calibri" w:eastAsia="Calibri" w:hAnsi="Calibri" w:cs="Calibri"/>
                <w:color w:val="1E2B38"/>
                <w:sz w:val="18"/>
                <w:szCs w:val="18"/>
              </w:rPr>
              <w:t>Bezugspersonenpflege und enge Kooperation mit Angehörigen, gesetzlichen Betreuern und Therapeutinnen</w:t>
            </w:r>
          </w:p>
          <w:p w14:paraId="1FC0C7C1" w14:textId="77777777" w:rsidR="006E5BE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C9A96E"/>
                <w:sz w:val="18"/>
                <w:szCs w:val="18"/>
              </w:rPr>
              <w:t xml:space="preserve">▸  </w:t>
            </w:r>
            <w:r>
              <w:rPr>
                <w:rFonts w:ascii="Calibri" w:eastAsia="Calibri" w:hAnsi="Calibri" w:cs="Calibri"/>
                <w:color w:val="1E2B38"/>
                <w:sz w:val="18"/>
                <w:szCs w:val="18"/>
              </w:rPr>
              <w:t>Planung und Durchführung von Freizeit-, Kultur- und Inklusionsangeboten</w:t>
            </w:r>
          </w:p>
          <w:p w14:paraId="41BC04F7" w14:textId="77777777" w:rsidR="006E5BE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C9A96E"/>
                <w:sz w:val="18"/>
                <w:szCs w:val="18"/>
              </w:rPr>
              <w:t xml:space="preserve">▸  </w:t>
            </w:r>
            <w:r>
              <w:rPr>
                <w:rFonts w:ascii="Calibri" w:eastAsia="Calibri" w:hAnsi="Calibri" w:cs="Calibri"/>
                <w:color w:val="1E2B38"/>
                <w:sz w:val="18"/>
                <w:szCs w:val="18"/>
              </w:rPr>
              <w:t>Anleitung und Einarbeitung von Praktikantinnen und BFD-Kräften</w:t>
            </w:r>
          </w:p>
          <w:p w14:paraId="65174701" w14:textId="77777777" w:rsidR="006E5BED" w:rsidRDefault="006E5BED">
            <w:pPr>
              <w:spacing w:before="55"/>
            </w:pPr>
          </w:p>
          <w:p w14:paraId="490BD1F2" w14:textId="77777777" w:rsidR="006E5BED" w:rsidRDefault="00000000">
            <w:pPr>
              <w:spacing w:before="190" w:after="26"/>
            </w:pPr>
            <w:r>
              <w:rPr>
                <w:rFonts w:ascii="Garamond" w:eastAsia="Garamond" w:hAnsi="Garamond" w:cs="Garamond"/>
                <w:b/>
                <w:bCs/>
                <w:color w:val="1E2B38"/>
                <w:sz w:val="21"/>
                <w:szCs w:val="21"/>
              </w:rPr>
              <w:t>Heilerziehungspflegerin – Tagesstruktur</w:t>
            </w:r>
            <w:r>
              <w:rPr>
                <w:rFonts w:ascii="Calibri" w:eastAsia="Calibri" w:hAnsi="Calibri" w:cs="Calibri"/>
                <w:i/>
                <w:iCs/>
                <w:color w:val="6B7A8D"/>
                <w:sz w:val="16"/>
                <w:szCs w:val="16"/>
              </w:rPr>
              <w:t xml:space="preserve">   09/2015 – 03/2019</w:t>
            </w:r>
          </w:p>
          <w:p w14:paraId="65820FEC" w14:textId="77777777" w:rsidR="006E5BED" w:rsidRDefault="00000000">
            <w:pPr>
              <w:spacing w:after="58"/>
            </w:pPr>
            <w:r>
              <w:rPr>
                <w:rFonts w:ascii="Calibri" w:eastAsia="Calibri" w:hAnsi="Calibri" w:cs="Calibri"/>
                <w:b/>
                <w:bCs/>
                <w:color w:val="5B8FA8"/>
                <w:sz w:val="18"/>
                <w:szCs w:val="18"/>
              </w:rPr>
              <w:t>Lebenshilfe Tübingen e.V. · Werkstatt für Menschen mit Behinderung</w:t>
            </w:r>
          </w:p>
          <w:p w14:paraId="49A9B6DD" w14:textId="77777777" w:rsidR="006E5BE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C9A96E"/>
                <w:sz w:val="18"/>
                <w:szCs w:val="18"/>
              </w:rPr>
              <w:t xml:space="preserve">▸  </w:t>
            </w:r>
            <w:r>
              <w:rPr>
                <w:rFonts w:ascii="Calibri" w:eastAsia="Calibri" w:hAnsi="Calibri" w:cs="Calibri"/>
                <w:color w:val="1E2B38"/>
                <w:sz w:val="18"/>
                <w:szCs w:val="18"/>
              </w:rPr>
              <w:t>Pädagogisch-pflegerische Begleitung von Erwachsenen mit schwerer Behinderung in der Arbeits- und Tagesstruktur</w:t>
            </w:r>
          </w:p>
          <w:p w14:paraId="0ED905DE" w14:textId="77777777" w:rsidR="006E5BE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C9A96E"/>
                <w:sz w:val="18"/>
                <w:szCs w:val="18"/>
              </w:rPr>
              <w:t xml:space="preserve">▸  </w:t>
            </w:r>
            <w:r>
              <w:rPr>
                <w:rFonts w:ascii="Calibri" w:eastAsia="Calibri" w:hAnsi="Calibri" w:cs="Calibri"/>
                <w:color w:val="1E2B38"/>
                <w:sz w:val="18"/>
                <w:szCs w:val="18"/>
              </w:rPr>
              <w:t>Entwicklung und Durchführung arbeitstherapeutischer und kreativer Gruppenangebote</w:t>
            </w:r>
          </w:p>
          <w:p w14:paraId="36C2D75D" w14:textId="77777777" w:rsidR="006E5BE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C9A96E"/>
                <w:sz w:val="18"/>
                <w:szCs w:val="18"/>
              </w:rPr>
              <w:t xml:space="preserve">▸  </w:t>
            </w:r>
            <w:r>
              <w:rPr>
                <w:rFonts w:ascii="Calibri" w:eastAsia="Calibri" w:hAnsi="Calibri" w:cs="Calibri"/>
                <w:color w:val="1E2B38"/>
                <w:sz w:val="18"/>
                <w:szCs w:val="18"/>
              </w:rPr>
              <w:t>Begleitung von Klientinnen und Klienten mit herausforderndem Verhalten durch validierte Deeskalationsstrategien (ProDeMa Stufe II)</w:t>
            </w:r>
          </w:p>
          <w:p w14:paraId="6BCCC9B9" w14:textId="77777777" w:rsidR="006E5BE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C9A96E"/>
                <w:sz w:val="18"/>
                <w:szCs w:val="18"/>
              </w:rPr>
              <w:t xml:space="preserve">▸  </w:t>
            </w:r>
            <w:r>
              <w:rPr>
                <w:rFonts w:ascii="Calibri" w:eastAsia="Calibri" w:hAnsi="Calibri" w:cs="Calibri"/>
                <w:color w:val="1E2B38"/>
                <w:sz w:val="18"/>
                <w:szCs w:val="18"/>
              </w:rPr>
              <w:t>Dokumentation nach Vivendi und Mitarbeit an Qualitätssicherungsmaßnahmen</w:t>
            </w:r>
          </w:p>
          <w:p w14:paraId="2A63AE3A" w14:textId="77777777" w:rsidR="006E5BED" w:rsidRDefault="006E5BED">
            <w:pPr>
              <w:spacing w:before="55"/>
            </w:pPr>
          </w:p>
          <w:p w14:paraId="4D1FAFD3" w14:textId="77777777" w:rsidR="006E5BED" w:rsidRDefault="00000000">
            <w:pPr>
              <w:spacing w:before="190" w:after="26"/>
            </w:pPr>
            <w:r>
              <w:rPr>
                <w:rFonts w:ascii="Garamond" w:eastAsia="Garamond" w:hAnsi="Garamond" w:cs="Garamond"/>
                <w:b/>
                <w:bCs/>
                <w:color w:val="1E2B38"/>
                <w:sz w:val="21"/>
                <w:szCs w:val="21"/>
              </w:rPr>
              <w:t>Heilerziehungspflegehelferin (Ausbildungspraktikum)</w:t>
            </w:r>
            <w:r>
              <w:rPr>
                <w:rFonts w:ascii="Calibri" w:eastAsia="Calibri" w:hAnsi="Calibri" w:cs="Calibri"/>
                <w:i/>
                <w:iCs/>
                <w:color w:val="6B7A8D"/>
                <w:sz w:val="16"/>
                <w:szCs w:val="16"/>
              </w:rPr>
              <w:t xml:space="preserve">   09/2012 – 08/2015</w:t>
            </w:r>
          </w:p>
          <w:p w14:paraId="53A919CD" w14:textId="77777777" w:rsidR="006E5BED" w:rsidRDefault="00000000">
            <w:pPr>
              <w:spacing w:after="58"/>
            </w:pPr>
            <w:r>
              <w:rPr>
                <w:rFonts w:ascii="Calibri" w:eastAsia="Calibri" w:hAnsi="Calibri" w:cs="Calibri"/>
                <w:b/>
                <w:bCs/>
                <w:color w:val="5B8FA8"/>
                <w:sz w:val="18"/>
                <w:szCs w:val="18"/>
              </w:rPr>
              <w:t>Bruderhaus Diakonie Reutlingen · Ambulante Dienste</w:t>
            </w:r>
          </w:p>
          <w:p w14:paraId="194FB9BF" w14:textId="77777777" w:rsidR="006E5BE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C9A96E"/>
                <w:sz w:val="18"/>
                <w:szCs w:val="18"/>
              </w:rPr>
              <w:t xml:space="preserve">▸  </w:t>
            </w:r>
            <w:r>
              <w:rPr>
                <w:rFonts w:ascii="Calibri" w:eastAsia="Calibri" w:hAnsi="Calibri" w:cs="Calibri"/>
                <w:color w:val="1E2B38"/>
                <w:sz w:val="18"/>
                <w:szCs w:val="18"/>
              </w:rPr>
              <w:t>Assistenz und Begleitung von Menschen mit Behinderung im häuslichen Umfeld</w:t>
            </w:r>
          </w:p>
          <w:p w14:paraId="229599EC" w14:textId="77777777" w:rsidR="006E5BE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C9A96E"/>
                <w:sz w:val="18"/>
                <w:szCs w:val="18"/>
              </w:rPr>
              <w:t xml:space="preserve">▸  </w:t>
            </w:r>
            <w:r>
              <w:rPr>
                <w:rFonts w:ascii="Calibri" w:eastAsia="Calibri" w:hAnsi="Calibri" w:cs="Calibri"/>
                <w:color w:val="1E2B38"/>
                <w:sz w:val="18"/>
                <w:szCs w:val="18"/>
              </w:rPr>
              <w:t>Unterstützung bei Alltagsorganisation, Mobilität und sozialer Teilhabe</w:t>
            </w:r>
          </w:p>
          <w:p w14:paraId="603EBBCA" w14:textId="77777777" w:rsidR="006E5BE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C9A96E"/>
                <w:sz w:val="18"/>
                <w:szCs w:val="18"/>
              </w:rPr>
              <w:t xml:space="preserve">▸  </w:t>
            </w:r>
            <w:r>
              <w:rPr>
                <w:rFonts w:ascii="Calibri" w:eastAsia="Calibri" w:hAnsi="Calibri" w:cs="Calibri"/>
                <w:color w:val="1E2B38"/>
                <w:sz w:val="18"/>
                <w:szCs w:val="18"/>
              </w:rPr>
              <w:t>Mitarbeit in interdisziplinären Hilfeplangesprächen</w:t>
            </w:r>
          </w:p>
          <w:p w14:paraId="61B7120B" w14:textId="77777777" w:rsidR="006E5BED" w:rsidRDefault="006E5BED">
            <w:pPr>
              <w:spacing w:before="75"/>
            </w:pPr>
          </w:p>
          <w:p w14:paraId="473C0BC8" w14:textId="77777777" w:rsidR="006E5BED" w:rsidRDefault="00000000">
            <w:pPr>
              <w:pBdr>
                <w:bottom w:val="single" w:sz="6" w:space="4" w:color="C9A96E"/>
              </w:pBdr>
              <w:spacing w:before="220" w:after="100"/>
            </w:pPr>
            <w:r>
              <w:rPr>
                <w:rFonts w:ascii="Garamond" w:eastAsia="Garamond" w:hAnsi="Garamond" w:cs="Garamond"/>
                <w:color w:val="C9A96E"/>
              </w:rPr>
              <w:t xml:space="preserve">  </w:t>
            </w:r>
            <w:r>
              <w:rPr>
                <w:rFonts w:ascii="Garamond" w:eastAsia="Garamond" w:hAnsi="Garamond" w:cs="Garamond"/>
                <w:b/>
                <w:bCs/>
                <w:color w:val="2B4059"/>
              </w:rPr>
              <w:t>AUSBILDUNG</w:t>
            </w:r>
          </w:p>
          <w:p w14:paraId="659CE50D" w14:textId="77777777" w:rsidR="006E5BED" w:rsidRDefault="00000000">
            <w:pPr>
              <w:spacing w:before="190" w:after="26"/>
            </w:pPr>
            <w:r>
              <w:rPr>
                <w:rFonts w:ascii="Garamond" w:eastAsia="Garamond" w:hAnsi="Garamond" w:cs="Garamond"/>
                <w:b/>
                <w:bCs/>
                <w:color w:val="1E2B38"/>
                <w:sz w:val="21"/>
                <w:szCs w:val="21"/>
              </w:rPr>
              <w:t>Staatlich anerkannte Heilerziehungspflegerin</w:t>
            </w:r>
            <w:r>
              <w:rPr>
                <w:rFonts w:ascii="Calibri" w:eastAsia="Calibri" w:hAnsi="Calibri" w:cs="Calibri"/>
                <w:i/>
                <w:iCs/>
                <w:color w:val="6B7A8D"/>
                <w:sz w:val="16"/>
                <w:szCs w:val="16"/>
              </w:rPr>
              <w:t xml:space="preserve">   09/2009 – 07/2012</w:t>
            </w:r>
          </w:p>
          <w:p w14:paraId="4F0C050E" w14:textId="77777777" w:rsidR="006E5BED" w:rsidRDefault="00000000">
            <w:pPr>
              <w:spacing w:after="58"/>
            </w:pPr>
            <w:r>
              <w:rPr>
                <w:rFonts w:ascii="Calibri" w:eastAsia="Calibri" w:hAnsi="Calibri" w:cs="Calibri"/>
                <w:b/>
                <w:bCs/>
                <w:color w:val="5B8FA8"/>
                <w:sz w:val="18"/>
                <w:szCs w:val="18"/>
              </w:rPr>
              <w:t>Fachschule für Sozialwesen · Ludwig-Erhard-Schule Tübingen · Abschlussnote: 1,4</w:t>
            </w:r>
          </w:p>
          <w:p w14:paraId="1B2AC20E" w14:textId="77777777" w:rsidR="006E5BE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C9A96E"/>
                <w:sz w:val="18"/>
                <w:szCs w:val="18"/>
              </w:rPr>
              <w:t xml:space="preserve">▸  </w:t>
            </w:r>
            <w:r>
              <w:rPr>
                <w:rFonts w:ascii="Calibri" w:eastAsia="Calibri" w:hAnsi="Calibri" w:cs="Calibri"/>
                <w:color w:val="1E2B38"/>
                <w:sz w:val="18"/>
                <w:szCs w:val="18"/>
              </w:rPr>
              <w:t>Fachrichtung Heilerziehungspflege, Schwerpunkt Erwachsene mit Behinderung</w:t>
            </w:r>
          </w:p>
          <w:p w14:paraId="52635000" w14:textId="77777777" w:rsidR="006E5BE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C9A96E"/>
                <w:sz w:val="18"/>
                <w:szCs w:val="18"/>
              </w:rPr>
              <w:t xml:space="preserve">▸  </w:t>
            </w:r>
            <w:r>
              <w:rPr>
                <w:rFonts w:ascii="Calibri" w:eastAsia="Calibri" w:hAnsi="Calibri" w:cs="Calibri"/>
                <w:color w:val="1E2B38"/>
                <w:sz w:val="18"/>
                <w:szCs w:val="18"/>
              </w:rPr>
              <w:t>Praktika: Stiftung Mariaberg, Lebenshilfe Tübingen, Psychiatrische Tagesklinik Tübingen</w:t>
            </w:r>
          </w:p>
          <w:p w14:paraId="470103B0" w14:textId="77777777" w:rsidR="006E5BE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C9A96E"/>
                <w:sz w:val="18"/>
                <w:szCs w:val="18"/>
              </w:rPr>
              <w:t xml:space="preserve">▸  </w:t>
            </w:r>
            <w:r>
              <w:rPr>
                <w:rFonts w:ascii="Calibri" w:eastAsia="Calibri" w:hAnsi="Calibri" w:cs="Calibri"/>
                <w:color w:val="1E2B38"/>
                <w:sz w:val="18"/>
                <w:szCs w:val="18"/>
              </w:rPr>
              <w:t>Facharbeit: Theaterpädagogik als Methode der Persönlichkeitsförderung in der HEP</w:t>
            </w:r>
          </w:p>
          <w:p w14:paraId="0CF7622A" w14:textId="77777777" w:rsidR="006E5BED" w:rsidRDefault="006E5BED">
            <w:pPr>
              <w:spacing w:before="50"/>
            </w:pPr>
          </w:p>
          <w:p w14:paraId="097D95F7" w14:textId="77777777" w:rsidR="006E5BED" w:rsidRDefault="00000000">
            <w:pPr>
              <w:spacing w:before="190" w:after="26"/>
            </w:pPr>
            <w:r>
              <w:rPr>
                <w:rFonts w:ascii="Garamond" w:eastAsia="Garamond" w:hAnsi="Garamond" w:cs="Garamond"/>
                <w:b/>
                <w:bCs/>
                <w:color w:val="1E2B38"/>
                <w:sz w:val="21"/>
                <w:szCs w:val="21"/>
              </w:rPr>
              <w:t>Allgemeine Hochschulreife</w:t>
            </w:r>
            <w:r>
              <w:rPr>
                <w:rFonts w:ascii="Calibri" w:eastAsia="Calibri" w:hAnsi="Calibri" w:cs="Calibri"/>
                <w:i/>
                <w:iCs/>
                <w:color w:val="6B7A8D"/>
                <w:sz w:val="16"/>
                <w:szCs w:val="16"/>
              </w:rPr>
              <w:t xml:space="preserve">   06/2009</w:t>
            </w:r>
          </w:p>
          <w:p w14:paraId="31EEDAC1" w14:textId="77777777" w:rsidR="006E5BED" w:rsidRDefault="00000000">
            <w:pPr>
              <w:spacing w:after="58"/>
            </w:pPr>
            <w:r>
              <w:rPr>
                <w:rFonts w:ascii="Calibri" w:eastAsia="Calibri" w:hAnsi="Calibri" w:cs="Calibri"/>
                <w:b/>
                <w:bCs/>
                <w:color w:val="5B8FA8"/>
                <w:sz w:val="18"/>
                <w:szCs w:val="18"/>
              </w:rPr>
              <w:t>Kepler-Gymnasium Tübingen · Leistungskurse: Biologie &amp; Kunst · Note: 2,0</w:t>
            </w:r>
          </w:p>
          <w:p w14:paraId="334AF688" w14:textId="77777777" w:rsidR="006E5BED" w:rsidRDefault="006E5BED">
            <w:pPr>
              <w:spacing w:before="75"/>
            </w:pPr>
          </w:p>
          <w:p w14:paraId="5DE07FC5" w14:textId="77777777" w:rsidR="006E5BED" w:rsidRDefault="00000000">
            <w:pPr>
              <w:pBdr>
                <w:bottom w:val="single" w:sz="6" w:space="4" w:color="C9A96E"/>
              </w:pBdr>
              <w:spacing w:before="220" w:after="100"/>
            </w:pPr>
            <w:r>
              <w:rPr>
                <w:rFonts w:ascii="Garamond" w:eastAsia="Garamond" w:hAnsi="Garamond" w:cs="Garamond"/>
                <w:color w:val="C9A96E"/>
              </w:rPr>
              <w:t xml:space="preserve">  </w:t>
            </w:r>
            <w:r>
              <w:rPr>
                <w:rFonts w:ascii="Garamond" w:eastAsia="Garamond" w:hAnsi="Garamond" w:cs="Garamond"/>
                <w:b/>
                <w:bCs/>
                <w:color w:val="2B4059"/>
              </w:rPr>
              <w:t>FORT- &amp; WEITERBILDUNGEN</w:t>
            </w:r>
          </w:p>
          <w:tbl>
            <w:tblPr>
              <w:tblW w:w="74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74"/>
              <w:gridCol w:w="3872"/>
            </w:tblGrid>
            <w:tr w:rsidR="006E5BED" w14:paraId="04DBECE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7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DE5D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08928388" w14:textId="77777777" w:rsidR="006E5BED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E2B38"/>
                      <w:sz w:val="18"/>
                      <w:szCs w:val="18"/>
                    </w:rPr>
                    <w:t>Unterstützte Kommunikation (UK)</w:t>
                  </w:r>
                </w:p>
              </w:tc>
              <w:tc>
                <w:tcPr>
                  <w:tcW w:w="387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DE5D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7CCBF83" w14:textId="77777777" w:rsidR="006E5BED" w:rsidRDefault="00000000">
                  <w:r>
                    <w:rPr>
                      <w:rFonts w:ascii="Calibri" w:eastAsia="Calibri" w:hAnsi="Calibri" w:cs="Calibri"/>
                      <w:color w:val="6B7A8D"/>
                      <w:sz w:val="18"/>
                      <w:szCs w:val="18"/>
                    </w:rPr>
                    <w:t>2023 · ISAAC Deutschland e.V.</w:t>
                  </w:r>
                </w:p>
              </w:tc>
            </w:tr>
            <w:tr w:rsidR="006E5BED" w14:paraId="2D70FAE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7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5F0EA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041BBAAD" w14:textId="77777777" w:rsidR="006E5BED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E2B38"/>
                      <w:sz w:val="18"/>
                      <w:szCs w:val="18"/>
                    </w:rPr>
                    <w:t>Deeskalation ProDeMa Stufe II</w:t>
                  </w:r>
                </w:p>
              </w:tc>
              <w:tc>
                <w:tcPr>
                  <w:tcW w:w="387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5F0EA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6D53C24" w14:textId="77777777" w:rsidR="006E5BED" w:rsidRDefault="00000000">
                  <w:r>
                    <w:rPr>
                      <w:rFonts w:ascii="Calibri" w:eastAsia="Calibri" w:hAnsi="Calibri" w:cs="Calibri"/>
                      <w:color w:val="6B7A8D"/>
                      <w:sz w:val="18"/>
                      <w:szCs w:val="18"/>
                    </w:rPr>
                    <w:t>2022 · Zertifizierungskurs</w:t>
                  </w:r>
                </w:p>
              </w:tc>
            </w:tr>
            <w:tr w:rsidR="006E5BED" w14:paraId="4BCFFEC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7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DE5D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625586B8" w14:textId="77777777" w:rsidR="006E5BED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E2B38"/>
                      <w:sz w:val="18"/>
                      <w:szCs w:val="18"/>
                    </w:rPr>
                    <w:t>Theaterpädagogik Grundkurs</w:t>
                  </w:r>
                </w:p>
              </w:tc>
              <w:tc>
                <w:tcPr>
                  <w:tcW w:w="387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DE5D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061E19CA" w14:textId="77777777" w:rsidR="006E5BED" w:rsidRDefault="00000000">
                  <w:r>
                    <w:rPr>
                      <w:rFonts w:ascii="Calibri" w:eastAsia="Calibri" w:hAnsi="Calibri" w:cs="Calibri"/>
                      <w:color w:val="6B7A8D"/>
                      <w:sz w:val="18"/>
                      <w:szCs w:val="18"/>
                    </w:rPr>
                    <w:t>2021 · BuT e.V.</w:t>
                  </w:r>
                </w:p>
              </w:tc>
            </w:tr>
            <w:tr w:rsidR="006E5BED" w14:paraId="017A682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7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5F0EA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056EBC98" w14:textId="77777777" w:rsidR="006E5BED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E2B38"/>
                      <w:sz w:val="18"/>
                      <w:szCs w:val="18"/>
                    </w:rPr>
                    <w:t>BEI-BW Teilhabeplanung</w:t>
                  </w:r>
                </w:p>
              </w:tc>
              <w:tc>
                <w:tcPr>
                  <w:tcW w:w="387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5F0EA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0445B697" w14:textId="77777777" w:rsidR="006E5BED" w:rsidRDefault="00000000">
                  <w:r>
                    <w:rPr>
                      <w:rFonts w:ascii="Calibri" w:eastAsia="Calibri" w:hAnsi="Calibri" w:cs="Calibri"/>
                      <w:color w:val="6B7A8D"/>
                      <w:sz w:val="18"/>
                      <w:szCs w:val="18"/>
                    </w:rPr>
                    <w:t>2020 · KVJS Baden-Württemberg</w:t>
                  </w:r>
                </w:p>
              </w:tc>
            </w:tr>
            <w:tr w:rsidR="006E5BED" w14:paraId="7E684F2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7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DE5D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FFA0A23" w14:textId="77777777" w:rsidR="006E5BED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E2B38"/>
                      <w:sz w:val="18"/>
                      <w:szCs w:val="18"/>
                    </w:rPr>
                    <w:t>Kinästhetik Grundkurs</w:t>
                  </w:r>
                </w:p>
              </w:tc>
              <w:tc>
                <w:tcPr>
                  <w:tcW w:w="387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DE5D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663D17C" w14:textId="77777777" w:rsidR="006E5BED" w:rsidRDefault="00000000">
                  <w:r>
                    <w:rPr>
                      <w:rFonts w:ascii="Calibri" w:eastAsia="Calibri" w:hAnsi="Calibri" w:cs="Calibri"/>
                      <w:color w:val="6B7A8D"/>
                      <w:sz w:val="18"/>
                      <w:szCs w:val="18"/>
                    </w:rPr>
                    <w:t>2019 · Kinaesthetics e.V.</w:t>
                  </w:r>
                </w:p>
              </w:tc>
            </w:tr>
            <w:tr w:rsidR="006E5BED" w14:paraId="056C1C9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7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5F0EA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02B13B20" w14:textId="77777777" w:rsidR="006E5BED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E2B38"/>
                      <w:sz w:val="18"/>
                      <w:szCs w:val="18"/>
                    </w:rPr>
                    <w:lastRenderedPageBreak/>
                    <w:t>Bobath-Grundkurs Erwachsene</w:t>
                  </w:r>
                </w:p>
              </w:tc>
              <w:tc>
                <w:tcPr>
                  <w:tcW w:w="387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5F0EA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6435F7B1" w14:textId="77777777" w:rsidR="006E5BED" w:rsidRDefault="00000000">
                  <w:r>
                    <w:rPr>
                      <w:rFonts w:ascii="Calibri" w:eastAsia="Calibri" w:hAnsi="Calibri" w:cs="Calibri"/>
                      <w:color w:val="6B7A8D"/>
                      <w:sz w:val="18"/>
                      <w:szCs w:val="18"/>
                    </w:rPr>
                    <w:t>2018 · BVKD-anerkannt</w:t>
                  </w:r>
                </w:p>
              </w:tc>
            </w:tr>
            <w:tr w:rsidR="006E5BED" w14:paraId="7244D39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7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DE5D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1F90BA4C" w14:textId="77777777" w:rsidR="006E5BED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E2B38"/>
                      <w:sz w:val="18"/>
                      <w:szCs w:val="18"/>
                    </w:rPr>
                    <w:t>Erste Hilfe (Auffrischung)</w:t>
                  </w:r>
                </w:p>
              </w:tc>
              <w:tc>
                <w:tcPr>
                  <w:tcW w:w="387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DE5D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0E47C45D" w14:textId="77777777" w:rsidR="006E5BED" w:rsidRDefault="00000000">
                  <w:r>
                    <w:rPr>
                      <w:rFonts w:ascii="Calibri" w:eastAsia="Calibri" w:hAnsi="Calibri" w:cs="Calibri"/>
                      <w:color w:val="6B7A8D"/>
                      <w:sz w:val="18"/>
                      <w:szCs w:val="18"/>
                    </w:rPr>
                    <w:t>2024 · DRK Tübingen</w:t>
                  </w:r>
                </w:p>
              </w:tc>
            </w:tr>
          </w:tbl>
          <w:p w14:paraId="55761D59" w14:textId="77777777" w:rsidR="006E5BED" w:rsidRDefault="006E5BED">
            <w:pPr>
              <w:spacing w:before="75"/>
            </w:pPr>
          </w:p>
          <w:p w14:paraId="2F50C2EA" w14:textId="77777777" w:rsidR="006E5BED" w:rsidRDefault="00000000">
            <w:pPr>
              <w:pBdr>
                <w:bottom w:val="single" w:sz="6" w:space="4" w:color="C9A96E"/>
              </w:pBdr>
              <w:spacing w:before="220" w:after="100"/>
            </w:pPr>
            <w:r>
              <w:rPr>
                <w:rFonts w:ascii="Garamond" w:eastAsia="Garamond" w:hAnsi="Garamond" w:cs="Garamond"/>
                <w:color w:val="C9A96E"/>
              </w:rPr>
              <w:t xml:space="preserve">  </w:t>
            </w:r>
            <w:r>
              <w:rPr>
                <w:rFonts w:ascii="Garamond" w:eastAsia="Garamond" w:hAnsi="Garamond" w:cs="Garamond"/>
                <w:b/>
                <w:bCs/>
                <w:color w:val="2B4059"/>
              </w:rPr>
              <w:t>REFERENZEN</w:t>
            </w:r>
          </w:p>
          <w:p w14:paraId="48524DD8" w14:textId="77777777" w:rsidR="006E5BED" w:rsidRDefault="00000000">
            <w:pPr>
              <w:spacing w:before="26" w:after="26"/>
            </w:pPr>
            <w:r>
              <w:rPr>
                <w:rFonts w:ascii="Calibri" w:eastAsia="Calibri" w:hAnsi="Calibri" w:cs="Calibri"/>
                <w:color w:val="1E2B38"/>
                <w:sz w:val="18"/>
                <w:szCs w:val="18"/>
              </w:rPr>
              <w:t>Referenzen werden auf Anfrage gerne zur Verfügung gestellt.</w:t>
            </w:r>
          </w:p>
          <w:p w14:paraId="18813236" w14:textId="77777777" w:rsidR="006E5BED" w:rsidRDefault="006E5BED">
            <w:pPr>
              <w:spacing w:before="40"/>
            </w:pPr>
          </w:p>
          <w:p w14:paraId="2F6FF3D2" w14:textId="77777777" w:rsidR="006E5BED" w:rsidRDefault="00000000">
            <w:pPr>
              <w:spacing w:before="80"/>
              <w:jc w:val="right"/>
            </w:pPr>
            <w:r>
              <w:rPr>
                <w:rFonts w:ascii="Calibri" w:eastAsia="Calibri" w:hAnsi="Calibri" w:cs="Calibri"/>
                <w:i/>
                <w:iCs/>
                <w:color w:val="6B7A8D"/>
                <w:sz w:val="17"/>
                <w:szCs w:val="17"/>
              </w:rPr>
              <w:t>Tübingen, Mai 2026</w:t>
            </w:r>
          </w:p>
          <w:p w14:paraId="74E98D96" w14:textId="77777777" w:rsidR="006E5BED" w:rsidRDefault="00000000">
            <w:pPr>
              <w:spacing w:before="60"/>
              <w:jc w:val="right"/>
            </w:pPr>
            <w:r>
              <w:rPr>
                <w:rFonts w:ascii="Garamond" w:eastAsia="Garamond" w:hAnsi="Garamond" w:cs="Garamond"/>
                <w:i/>
                <w:iCs/>
                <w:color w:val="1E2B38"/>
                <w:sz w:val="18"/>
                <w:szCs w:val="18"/>
              </w:rPr>
              <w:t>Jana Wiesner</w:t>
            </w:r>
          </w:p>
          <w:p w14:paraId="3EE9AC94" w14:textId="77777777" w:rsidR="006E5BED" w:rsidRDefault="006E5BED">
            <w:pPr>
              <w:spacing w:before="80"/>
            </w:pPr>
          </w:p>
        </w:tc>
        <w:tc>
          <w:tcPr>
            <w:tcW w:w="27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B4059"/>
            <w:tcMar>
              <w:top w:w="200" w:type="dxa"/>
              <w:left w:w="300" w:type="dxa"/>
              <w:bottom w:w="200" w:type="dxa"/>
              <w:right w:w="260" w:type="dxa"/>
            </w:tcMar>
          </w:tcPr>
          <w:p w14:paraId="64A9C204" w14:textId="77777777" w:rsidR="006E5BED" w:rsidRDefault="00000000">
            <w:pPr>
              <w:spacing w:after="4"/>
            </w:pPr>
            <w:r>
              <w:rPr>
                <w:rFonts w:ascii="Garamond" w:eastAsia="Garamond" w:hAnsi="Garamond" w:cs="Garamond"/>
                <w:b/>
                <w:bCs/>
                <w:color w:val="FFFFFF"/>
                <w:sz w:val="56"/>
                <w:szCs w:val="56"/>
              </w:rPr>
              <w:lastRenderedPageBreak/>
              <w:t>JANA</w:t>
            </w:r>
          </w:p>
          <w:p w14:paraId="5F850AD0" w14:textId="77777777" w:rsidR="006E5BED" w:rsidRDefault="00000000">
            <w:pPr>
              <w:spacing w:after="10"/>
            </w:pPr>
            <w:r>
              <w:rPr>
                <w:rFonts w:ascii="Garamond" w:eastAsia="Garamond" w:hAnsi="Garamond" w:cs="Garamond"/>
                <w:b/>
                <w:bCs/>
                <w:color w:val="E2C98E"/>
                <w:sz w:val="46"/>
                <w:szCs w:val="46"/>
              </w:rPr>
              <w:t>WIESNER</w:t>
            </w:r>
          </w:p>
          <w:p w14:paraId="0DFCB4F8" w14:textId="77777777" w:rsidR="006E5BED" w:rsidRDefault="00000000">
            <w:pPr>
              <w:spacing w:before="4"/>
            </w:pPr>
            <w:r>
              <w:rPr>
                <w:rFonts w:ascii="Calibri" w:eastAsia="Calibri" w:hAnsi="Calibri" w:cs="Calibri"/>
                <w:i/>
                <w:iCs/>
                <w:color w:val="8AAFC5"/>
                <w:sz w:val="19"/>
                <w:szCs w:val="19"/>
              </w:rPr>
              <w:t>Heilerziehungspflegerin</w:t>
            </w:r>
          </w:p>
          <w:p w14:paraId="32B734AF" w14:textId="77777777" w:rsidR="006E5BED" w:rsidRDefault="006E5BED">
            <w:pPr>
              <w:spacing w:before="28"/>
            </w:pPr>
          </w:p>
          <w:p w14:paraId="396CE5F5" w14:textId="6AF3AA21" w:rsidR="006E5BED" w:rsidRDefault="0003600B">
            <w:pPr>
              <w:pBdr>
                <w:bottom w:val="single" w:sz="3" w:space="0" w:color="3D6080"/>
              </w:pBdr>
              <w:spacing w:before="45" w:after="45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3D9D0268" wp14:editId="060A1D04">
                  <wp:extent cx="1203154" cy="1171575"/>
                  <wp:effectExtent l="0" t="0" r="0" b="0"/>
                  <wp:docPr id="38389044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231" cy="117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BEAD51" w14:textId="77777777" w:rsidR="006E5BED" w:rsidRDefault="00000000">
            <w:pPr>
              <w:pBdr>
                <w:bottom w:val="single" w:sz="4" w:space="5" w:color="3D6080"/>
              </w:pBdr>
              <w:spacing w:before="260" w:after="90"/>
            </w:pPr>
            <w:r>
              <w:rPr>
                <w:rFonts w:ascii="Garamond" w:eastAsia="Garamond" w:hAnsi="Garamond" w:cs="Garamond"/>
                <w:b/>
                <w:bCs/>
                <w:color w:val="C9A96E"/>
                <w:sz w:val="17"/>
                <w:szCs w:val="17"/>
              </w:rPr>
              <w:t>PERSÖNLICHES</w:t>
            </w:r>
          </w:p>
          <w:p w14:paraId="2B0BB094" w14:textId="77777777" w:rsidR="006E5BED" w:rsidRDefault="00000000">
            <w:pPr>
              <w:spacing w:before="55" w:after="6"/>
            </w:pPr>
            <w:r>
              <w:rPr>
                <w:rFonts w:ascii="Calibri" w:eastAsia="Calibri" w:hAnsi="Calibri" w:cs="Calibri"/>
                <w:i/>
                <w:iCs/>
                <w:color w:val="7FA8C0"/>
                <w:sz w:val="15"/>
                <w:szCs w:val="15"/>
              </w:rPr>
              <w:t>Geburtsdatum</w:t>
            </w:r>
          </w:p>
          <w:p w14:paraId="7A81E16C" w14:textId="77777777" w:rsidR="006E5BED" w:rsidRDefault="00000000">
            <w:pPr>
              <w:spacing w:after="36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08. Februar 1991</w:t>
            </w:r>
          </w:p>
          <w:p w14:paraId="63B1ED42" w14:textId="77777777" w:rsidR="006E5BED" w:rsidRDefault="00000000">
            <w:pPr>
              <w:spacing w:before="55" w:after="6"/>
            </w:pPr>
            <w:r>
              <w:rPr>
                <w:rFonts w:ascii="Calibri" w:eastAsia="Calibri" w:hAnsi="Calibri" w:cs="Calibri"/>
                <w:i/>
                <w:iCs/>
                <w:color w:val="7FA8C0"/>
                <w:sz w:val="15"/>
                <w:szCs w:val="15"/>
              </w:rPr>
              <w:t>Geburtsort</w:t>
            </w:r>
          </w:p>
          <w:p w14:paraId="3BE7F516" w14:textId="77777777" w:rsidR="006E5BED" w:rsidRDefault="00000000">
            <w:pPr>
              <w:spacing w:after="36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Tübingen</w:t>
            </w:r>
          </w:p>
          <w:p w14:paraId="4CB22D59" w14:textId="77777777" w:rsidR="006E5BED" w:rsidRDefault="00000000">
            <w:pPr>
              <w:spacing w:before="55" w:after="6"/>
            </w:pPr>
            <w:r>
              <w:rPr>
                <w:rFonts w:ascii="Calibri" w:eastAsia="Calibri" w:hAnsi="Calibri" w:cs="Calibri"/>
                <w:i/>
                <w:iCs/>
                <w:color w:val="7FA8C0"/>
                <w:sz w:val="15"/>
                <w:szCs w:val="15"/>
              </w:rPr>
              <w:t>Familienstand</w:t>
            </w:r>
          </w:p>
          <w:p w14:paraId="6A829FCC" w14:textId="77777777" w:rsidR="006E5BED" w:rsidRDefault="00000000">
            <w:pPr>
              <w:spacing w:after="36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Ledig</w:t>
            </w:r>
          </w:p>
          <w:p w14:paraId="3039479A" w14:textId="77777777" w:rsidR="006E5BED" w:rsidRDefault="00000000">
            <w:pPr>
              <w:spacing w:before="55" w:after="6"/>
            </w:pPr>
            <w:r>
              <w:rPr>
                <w:rFonts w:ascii="Calibri" w:eastAsia="Calibri" w:hAnsi="Calibri" w:cs="Calibri"/>
                <w:i/>
                <w:iCs/>
                <w:color w:val="7FA8C0"/>
                <w:sz w:val="15"/>
                <w:szCs w:val="15"/>
              </w:rPr>
              <w:t>Führerschein</w:t>
            </w:r>
          </w:p>
          <w:p w14:paraId="207CA767" w14:textId="77777777" w:rsidR="006E5BED" w:rsidRDefault="00000000">
            <w:pPr>
              <w:spacing w:after="36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Klasse B (eigener PKW)</w:t>
            </w:r>
          </w:p>
          <w:p w14:paraId="692EE6B1" w14:textId="77777777" w:rsidR="006E5BED" w:rsidRDefault="006E5BED">
            <w:pPr>
              <w:spacing w:before="16"/>
            </w:pPr>
          </w:p>
          <w:p w14:paraId="4755110E" w14:textId="77777777" w:rsidR="006E5BED" w:rsidRDefault="00000000">
            <w:pPr>
              <w:pBdr>
                <w:bottom w:val="single" w:sz="4" w:space="5" w:color="3D6080"/>
              </w:pBdr>
              <w:spacing w:before="260" w:after="90"/>
            </w:pPr>
            <w:r>
              <w:rPr>
                <w:rFonts w:ascii="Garamond" w:eastAsia="Garamond" w:hAnsi="Garamond" w:cs="Garamond"/>
                <w:b/>
                <w:bCs/>
                <w:color w:val="C9A96E"/>
                <w:sz w:val="17"/>
                <w:szCs w:val="17"/>
              </w:rPr>
              <w:t>KONTAKT</w:t>
            </w:r>
          </w:p>
          <w:p w14:paraId="257C307C" w14:textId="77777777" w:rsidR="006E5BED" w:rsidRDefault="00000000">
            <w:pPr>
              <w:spacing w:before="55" w:after="6"/>
            </w:pPr>
            <w:r>
              <w:rPr>
                <w:rFonts w:ascii="Calibri" w:eastAsia="Calibri" w:hAnsi="Calibri" w:cs="Calibri"/>
                <w:i/>
                <w:iCs/>
                <w:color w:val="7FA8C0"/>
                <w:sz w:val="15"/>
                <w:szCs w:val="15"/>
              </w:rPr>
              <w:t>Adresse</w:t>
            </w:r>
          </w:p>
          <w:p w14:paraId="285CDC31" w14:textId="77777777" w:rsidR="006E5BED" w:rsidRDefault="00000000">
            <w:pPr>
              <w:spacing w:after="36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Neckargasse 18</w:t>
            </w:r>
          </w:p>
          <w:p w14:paraId="0D7800CC" w14:textId="77777777" w:rsidR="006E5BED" w:rsidRDefault="00000000">
            <w:pPr>
              <w:spacing w:after="36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72070 Tübingen</w:t>
            </w:r>
          </w:p>
          <w:p w14:paraId="4FC3400A" w14:textId="77777777" w:rsidR="006E5BED" w:rsidRDefault="00000000">
            <w:pPr>
              <w:spacing w:before="55" w:after="6"/>
            </w:pPr>
            <w:r>
              <w:rPr>
                <w:rFonts w:ascii="Calibri" w:eastAsia="Calibri" w:hAnsi="Calibri" w:cs="Calibri"/>
                <w:i/>
                <w:iCs/>
                <w:color w:val="7FA8C0"/>
                <w:sz w:val="15"/>
                <w:szCs w:val="15"/>
              </w:rPr>
              <w:t>Telefon</w:t>
            </w:r>
          </w:p>
          <w:p w14:paraId="107CA6BD" w14:textId="77777777" w:rsidR="006E5BED" w:rsidRDefault="00000000">
            <w:pPr>
              <w:spacing w:after="36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07071 / 39 24 816</w:t>
            </w:r>
          </w:p>
          <w:p w14:paraId="191551BE" w14:textId="77777777" w:rsidR="006E5BED" w:rsidRDefault="00000000">
            <w:pPr>
              <w:spacing w:before="55" w:after="6"/>
            </w:pPr>
            <w:r>
              <w:rPr>
                <w:rFonts w:ascii="Calibri" w:eastAsia="Calibri" w:hAnsi="Calibri" w:cs="Calibri"/>
                <w:i/>
                <w:iCs/>
                <w:color w:val="7FA8C0"/>
                <w:sz w:val="15"/>
                <w:szCs w:val="15"/>
              </w:rPr>
              <w:t>E-Mail</w:t>
            </w:r>
          </w:p>
          <w:p w14:paraId="61ED9886" w14:textId="77777777" w:rsidR="006E5BED" w:rsidRDefault="00000000">
            <w:pPr>
              <w:spacing w:after="36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jana.wiesner@email.de</w:t>
            </w:r>
          </w:p>
          <w:p w14:paraId="730136DA" w14:textId="77777777" w:rsidR="006E5BED" w:rsidRDefault="006E5BED">
            <w:pPr>
              <w:spacing w:before="16"/>
            </w:pPr>
          </w:p>
          <w:p w14:paraId="10A231CC" w14:textId="77777777" w:rsidR="006E5BED" w:rsidRDefault="00000000">
            <w:pPr>
              <w:pBdr>
                <w:bottom w:val="single" w:sz="4" w:space="5" w:color="3D6080"/>
              </w:pBdr>
              <w:spacing w:before="260" w:after="90"/>
            </w:pPr>
            <w:r>
              <w:rPr>
                <w:rFonts w:ascii="Garamond" w:eastAsia="Garamond" w:hAnsi="Garamond" w:cs="Garamond"/>
                <w:b/>
                <w:bCs/>
                <w:color w:val="C9A96E"/>
                <w:sz w:val="17"/>
                <w:szCs w:val="17"/>
              </w:rPr>
              <w:t>SPRACHEN</w:t>
            </w:r>
          </w:p>
          <w:p w14:paraId="395D2877" w14:textId="77777777" w:rsidR="006E5BED" w:rsidRDefault="00000000">
            <w:pPr>
              <w:spacing w:before="52" w:after="16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Deutsch  </w:t>
            </w:r>
            <w:r>
              <w:rPr>
                <w:rFonts w:ascii="Calibri" w:eastAsia="Calibri" w:hAnsi="Calibri" w:cs="Calibri"/>
                <w:color w:val="E2C98E"/>
                <w:sz w:val="14"/>
                <w:szCs w:val="14"/>
              </w:rPr>
              <w:t>●●●●●</w:t>
            </w:r>
          </w:p>
          <w:p w14:paraId="2ADBAAB9" w14:textId="397AF209" w:rsidR="006E5BED" w:rsidRDefault="00000000" w:rsidP="0003600B">
            <w:pPr>
              <w:spacing w:before="6" w:after="6"/>
            </w:pPr>
            <w:r>
              <w:rPr>
                <w:rFonts w:ascii="Calibri" w:eastAsia="Calibri" w:hAnsi="Calibri" w:cs="Calibri"/>
                <w:color w:val="7FA8C0"/>
                <w:sz w:val="14"/>
                <w:szCs w:val="14"/>
              </w:rPr>
              <w:t>Muttersprache</w:t>
            </w:r>
          </w:p>
          <w:p w14:paraId="483143BD" w14:textId="77777777" w:rsidR="006E5BED" w:rsidRDefault="00000000">
            <w:pPr>
              <w:spacing w:before="52" w:after="16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Englisch  </w:t>
            </w:r>
            <w:r>
              <w:rPr>
                <w:rFonts w:ascii="Calibri" w:eastAsia="Calibri" w:hAnsi="Calibri" w:cs="Calibri"/>
                <w:color w:val="E2C98E"/>
                <w:sz w:val="14"/>
                <w:szCs w:val="14"/>
              </w:rPr>
              <w:t>●●●</w:t>
            </w:r>
            <w:r>
              <w:rPr>
                <w:rFonts w:ascii="Calibri" w:eastAsia="Calibri" w:hAnsi="Calibri" w:cs="Calibri"/>
                <w:color w:val="4A6A85"/>
                <w:sz w:val="14"/>
                <w:szCs w:val="14"/>
              </w:rPr>
              <w:t>○○</w:t>
            </w:r>
          </w:p>
          <w:p w14:paraId="1EC4A28E" w14:textId="3CA42654" w:rsidR="006E5BED" w:rsidRDefault="00000000" w:rsidP="0003600B">
            <w:pPr>
              <w:spacing w:before="6" w:after="6"/>
            </w:pPr>
            <w:r>
              <w:rPr>
                <w:rFonts w:ascii="Calibri" w:eastAsia="Calibri" w:hAnsi="Calibri" w:cs="Calibri"/>
                <w:color w:val="7FA8C0"/>
                <w:sz w:val="14"/>
                <w:szCs w:val="14"/>
              </w:rPr>
              <w:t>Gute Kenntnisse</w:t>
            </w:r>
          </w:p>
          <w:p w14:paraId="789CE5FE" w14:textId="77777777" w:rsidR="006E5BED" w:rsidRDefault="00000000">
            <w:pPr>
              <w:spacing w:before="52" w:after="16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Türkisch  </w:t>
            </w:r>
            <w:r>
              <w:rPr>
                <w:rFonts w:ascii="Calibri" w:eastAsia="Calibri" w:hAnsi="Calibri" w:cs="Calibri"/>
                <w:color w:val="E2C98E"/>
                <w:sz w:val="14"/>
                <w:szCs w:val="14"/>
              </w:rPr>
              <w:t>●●</w:t>
            </w:r>
            <w:r>
              <w:rPr>
                <w:rFonts w:ascii="Calibri" w:eastAsia="Calibri" w:hAnsi="Calibri" w:cs="Calibri"/>
                <w:color w:val="4A6A85"/>
                <w:sz w:val="14"/>
                <w:szCs w:val="14"/>
              </w:rPr>
              <w:t>○○○</w:t>
            </w:r>
          </w:p>
          <w:p w14:paraId="36303B42" w14:textId="77777777" w:rsidR="006E5BED" w:rsidRDefault="00000000">
            <w:pPr>
              <w:spacing w:before="6" w:after="6"/>
            </w:pPr>
            <w:r>
              <w:rPr>
                <w:rFonts w:ascii="Calibri" w:eastAsia="Calibri" w:hAnsi="Calibri" w:cs="Calibri"/>
                <w:color w:val="7FA8C0"/>
                <w:sz w:val="14"/>
                <w:szCs w:val="14"/>
              </w:rPr>
              <w:t>Grundkenntnisse</w:t>
            </w:r>
          </w:p>
          <w:p w14:paraId="735E21B9" w14:textId="77777777" w:rsidR="006E5BED" w:rsidRDefault="006E5BED">
            <w:pPr>
              <w:spacing w:before="16"/>
            </w:pPr>
          </w:p>
          <w:p w14:paraId="7D40B2BC" w14:textId="77777777" w:rsidR="006E5BED" w:rsidRDefault="00000000">
            <w:pPr>
              <w:pBdr>
                <w:bottom w:val="single" w:sz="4" w:space="5" w:color="3D6080"/>
              </w:pBdr>
              <w:spacing w:before="260" w:after="90"/>
            </w:pPr>
            <w:r>
              <w:rPr>
                <w:rFonts w:ascii="Garamond" w:eastAsia="Garamond" w:hAnsi="Garamond" w:cs="Garamond"/>
                <w:b/>
                <w:bCs/>
                <w:color w:val="C9A96E"/>
                <w:sz w:val="17"/>
                <w:szCs w:val="17"/>
              </w:rPr>
              <w:t>FACHKENNTNISSE</w:t>
            </w:r>
          </w:p>
          <w:p w14:paraId="3615D24E" w14:textId="77777777" w:rsidR="006E5BED" w:rsidRDefault="00000000">
            <w:pPr>
              <w:spacing w:before="52" w:after="16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Bezugspersonenpflege  </w:t>
            </w:r>
            <w:r>
              <w:rPr>
                <w:rFonts w:ascii="Calibri" w:eastAsia="Calibri" w:hAnsi="Calibri" w:cs="Calibri"/>
                <w:color w:val="E2C98E"/>
                <w:sz w:val="14"/>
                <w:szCs w:val="14"/>
              </w:rPr>
              <w:t>●●●●●</w:t>
            </w:r>
          </w:p>
          <w:p w14:paraId="56722D5E" w14:textId="77777777" w:rsidR="006E5BED" w:rsidRDefault="00000000">
            <w:pPr>
              <w:spacing w:before="52" w:after="16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Individuelle Förderung  </w:t>
            </w:r>
            <w:r>
              <w:rPr>
                <w:rFonts w:ascii="Calibri" w:eastAsia="Calibri" w:hAnsi="Calibri" w:cs="Calibri"/>
                <w:color w:val="E2C98E"/>
                <w:sz w:val="14"/>
                <w:szCs w:val="14"/>
              </w:rPr>
              <w:t>●●●●●</w:t>
            </w:r>
          </w:p>
          <w:p w14:paraId="3198E07B" w14:textId="77777777" w:rsidR="006E5BED" w:rsidRDefault="00000000">
            <w:pPr>
              <w:spacing w:before="52" w:after="16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Unterstützte Komm. (UK)  </w:t>
            </w:r>
            <w:r>
              <w:rPr>
                <w:rFonts w:ascii="Calibri" w:eastAsia="Calibri" w:hAnsi="Calibri" w:cs="Calibri"/>
                <w:color w:val="E2C98E"/>
                <w:sz w:val="14"/>
                <w:szCs w:val="14"/>
              </w:rPr>
              <w:t>●●●●●</w:t>
            </w:r>
          </w:p>
          <w:p w14:paraId="05379527" w14:textId="77777777" w:rsidR="006E5BED" w:rsidRDefault="00000000">
            <w:pPr>
              <w:spacing w:before="52" w:after="16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Deeskalation  </w:t>
            </w:r>
            <w:r>
              <w:rPr>
                <w:rFonts w:ascii="Calibri" w:eastAsia="Calibri" w:hAnsi="Calibri" w:cs="Calibri"/>
                <w:color w:val="E2C98E"/>
                <w:sz w:val="14"/>
                <w:szCs w:val="14"/>
              </w:rPr>
              <w:t>●●●●</w:t>
            </w:r>
            <w:r>
              <w:rPr>
                <w:rFonts w:ascii="Calibri" w:eastAsia="Calibri" w:hAnsi="Calibri" w:cs="Calibri"/>
                <w:color w:val="4A6A85"/>
                <w:sz w:val="14"/>
                <w:szCs w:val="14"/>
              </w:rPr>
              <w:t>○</w:t>
            </w:r>
          </w:p>
          <w:p w14:paraId="7F653962" w14:textId="77777777" w:rsidR="006E5BED" w:rsidRDefault="00000000">
            <w:pPr>
              <w:spacing w:before="52" w:after="16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Krisenintervention  </w:t>
            </w:r>
            <w:r>
              <w:rPr>
                <w:rFonts w:ascii="Calibri" w:eastAsia="Calibri" w:hAnsi="Calibri" w:cs="Calibri"/>
                <w:color w:val="E2C98E"/>
                <w:sz w:val="14"/>
                <w:szCs w:val="14"/>
              </w:rPr>
              <w:t>●●●●</w:t>
            </w:r>
            <w:r>
              <w:rPr>
                <w:rFonts w:ascii="Calibri" w:eastAsia="Calibri" w:hAnsi="Calibri" w:cs="Calibri"/>
                <w:color w:val="4A6A85"/>
                <w:sz w:val="14"/>
                <w:szCs w:val="14"/>
              </w:rPr>
              <w:t>○</w:t>
            </w:r>
          </w:p>
          <w:p w14:paraId="59BFF933" w14:textId="77777777" w:rsidR="006E5BED" w:rsidRDefault="00000000">
            <w:pPr>
              <w:spacing w:before="52" w:after="16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Grundpflege &amp; Hygiene  </w:t>
            </w:r>
            <w:r>
              <w:rPr>
                <w:rFonts w:ascii="Calibri" w:eastAsia="Calibri" w:hAnsi="Calibri" w:cs="Calibri"/>
                <w:color w:val="E2C98E"/>
                <w:sz w:val="14"/>
                <w:szCs w:val="14"/>
              </w:rPr>
              <w:t>●●●●●</w:t>
            </w:r>
          </w:p>
          <w:p w14:paraId="79EF1F5B" w14:textId="77777777" w:rsidR="006E5BED" w:rsidRDefault="00000000">
            <w:pPr>
              <w:spacing w:before="52" w:after="16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Medikamentengabe  </w:t>
            </w:r>
            <w:r>
              <w:rPr>
                <w:rFonts w:ascii="Calibri" w:eastAsia="Calibri" w:hAnsi="Calibri" w:cs="Calibri"/>
                <w:color w:val="E2C98E"/>
                <w:sz w:val="14"/>
                <w:szCs w:val="14"/>
              </w:rPr>
              <w:t>●●●●</w:t>
            </w:r>
            <w:r>
              <w:rPr>
                <w:rFonts w:ascii="Calibri" w:eastAsia="Calibri" w:hAnsi="Calibri" w:cs="Calibri"/>
                <w:color w:val="4A6A85"/>
                <w:sz w:val="14"/>
                <w:szCs w:val="14"/>
              </w:rPr>
              <w:t>○</w:t>
            </w:r>
          </w:p>
          <w:p w14:paraId="4D1766DA" w14:textId="77777777" w:rsidR="006E5BED" w:rsidRDefault="00000000">
            <w:pPr>
              <w:spacing w:before="52" w:after="16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Dokumentation  </w:t>
            </w:r>
            <w:r>
              <w:rPr>
                <w:rFonts w:ascii="Calibri" w:eastAsia="Calibri" w:hAnsi="Calibri" w:cs="Calibri"/>
                <w:color w:val="E2C98E"/>
                <w:sz w:val="14"/>
                <w:szCs w:val="14"/>
              </w:rPr>
              <w:t>●●●●</w:t>
            </w:r>
            <w:r>
              <w:rPr>
                <w:rFonts w:ascii="Calibri" w:eastAsia="Calibri" w:hAnsi="Calibri" w:cs="Calibri"/>
                <w:color w:val="4A6A85"/>
                <w:sz w:val="14"/>
                <w:szCs w:val="14"/>
              </w:rPr>
              <w:t>○</w:t>
            </w:r>
          </w:p>
          <w:p w14:paraId="15D190DD" w14:textId="77777777" w:rsidR="006E5BED" w:rsidRDefault="006E5BED">
            <w:pPr>
              <w:spacing w:before="16"/>
            </w:pPr>
          </w:p>
          <w:p w14:paraId="23AF35B2" w14:textId="77777777" w:rsidR="006E5BED" w:rsidRDefault="00000000">
            <w:pPr>
              <w:pBdr>
                <w:bottom w:val="single" w:sz="4" w:space="5" w:color="3D6080"/>
              </w:pBdr>
              <w:spacing w:before="260" w:after="90"/>
            </w:pPr>
            <w:r>
              <w:rPr>
                <w:rFonts w:ascii="Garamond" w:eastAsia="Garamond" w:hAnsi="Garamond" w:cs="Garamond"/>
                <w:b/>
                <w:bCs/>
                <w:color w:val="C9A96E"/>
                <w:sz w:val="17"/>
                <w:szCs w:val="17"/>
              </w:rPr>
              <w:t>SOFTWARE</w:t>
            </w:r>
          </w:p>
          <w:p w14:paraId="13ABA51D" w14:textId="77777777" w:rsidR="006E5BED" w:rsidRDefault="00000000">
            <w:pPr>
              <w:spacing w:before="26" w:after="26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Vivendi (Connext)</w:t>
            </w:r>
          </w:p>
          <w:p w14:paraId="3AEA0CE5" w14:textId="77777777" w:rsidR="006E5BED" w:rsidRDefault="00000000">
            <w:pPr>
              <w:spacing w:before="26" w:after="26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Snap! / GoTalk</w:t>
            </w:r>
          </w:p>
          <w:p w14:paraId="3FFD9258" w14:textId="77777777" w:rsidR="006E5BED" w:rsidRDefault="00000000">
            <w:pPr>
              <w:spacing w:before="26" w:after="26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lastRenderedPageBreak/>
              <w:t>MEDIFOX</w:t>
            </w:r>
          </w:p>
          <w:p w14:paraId="7DE41C0C" w14:textId="77777777" w:rsidR="006E5BED" w:rsidRDefault="00000000">
            <w:pPr>
              <w:spacing w:before="26" w:after="26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MS Office</w:t>
            </w:r>
          </w:p>
          <w:p w14:paraId="3314EFA5" w14:textId="77777777" w:rsidR="006E5BED" w:rsidRDefault="006E5BED">
            <w:pPr>
              <w:spacing w:before="16"/>
            </w:pPr>
          </w:p>
          <w:p w14:paraId="453A6D60" w14:textId="77777777" w:rsidR="006E5BED" w:rsidRDefault="00000000">
            <w:pPr>
              <w:pBdr>
                <w:bottom w:val="single" w:sz="4" w:space="5" w:color="3D6080"/>
              </w:pBdr>
              <w:spacing w:before="260" w:after="90"/>
            </w:pPr>
            <w:r>
              <w:rPr>
                <w:rFonts w:ascii="Garamond" w:eastAsia="Garamond" w:hAnsi="Garamond" w:cs="Garamond"/>
                <w:b/>
                <w:bCs/>
                <w:color w:val="C9A96E"/>
                <w:sz w:val="17"/>
                <w:szCs w:val="17"/>
              </w:rPr>
              <w:t>STÄRKEN</w:t>
            </w:r>
          </w:p>
          <w:p w14:paraId="6D82CCF2" w14:textId="77777777" w:rsidR="006E5BED" w:rsidRDefault="00000000">
            <w:pPr>
              <w:spacing w:before="26" w:after="26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Empathie &amp; Zugewandtheit</w:t>
            </w:r>
          </w:p>
          <w:p w14:paraId="4DFD4E48" w14:textId="77777777" w:rsidR="006E5BED" w:rsidRDefault="00000000">
            <w:pPr>
              <w:spacing w:before="26" w:after="26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Teamfähigkeit</w:t>
            </w:r>
          </w:p>
          <w:p w14:paraId="09B10F6E" w14:textId="77777777" w:rsidR="006E5BED" w:rsidRDefault="00000000">
            <w:pPr>
              <w:spacing w:before="26" w:after="26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Belastbarkeit</w:t>
            </w:r>
          </w:p>
          <w:p w14:paraId="68A99852" w14:textId="77777777" w:rsidR="006E5BED" w:rsidRDefault="00000000">
            <w:pPr>
              <w:spacing w:before="26" w:after="26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Kreative Lösungsfindung</w:t>
            </w:r>
          </w:p>
          <w:p w14:paraId="4D4565D1" w14:textId="77777777" w:rsidR="006E5BED" w:rsidRDefault="006E5BED">
            <w:pPr>
              <w:spacing w:before="16"/>
            </w:pPr>
          </w:p>
          <w:p w14:paraId="7A5FEF92" w14:textId="77777777" w:rsidR="006E5BED" w:rsidRDefault="00000000">
            <w:pPr>
              <w:pBdr>
                <w:bottom w:val="single" w:sz="4" w:space="5" w:color="3D6080"/>
              </w:pBdr>
              <w:spacing w:before="260" w:after="90"/>
            </w:pPr>
            <w:r>
              <w:rPr>
                <w:rFonts w:ascii="Garamond" w:eastAsia="Garamond" w:hAnsi="Garamond" w:cs="Garamond"/>
                <w:b/>
                <w:bCs/>
                <w:color w:val="C9A96E"/>
                <w:sz w:val="17"/>
                <w:szCs w:val="17"/>
              </w:rPr>
              <w:t>INTERESSEN</w:t>
            </w:r>
          </w:p>
          <w:p w14:paraId="4D769C6A" w14:textId="77777777" w:rsidR="006E5BED" w:rsidRDefault="00000000">
            <w:pPr>
              <w:spacing w:before="26" w:after="26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Theaterpädagogik</w:t>
            </w:r>
          </w:p>
          <w:p w14:paraId="5A5B6965" w14:textId="77777777" w:rsidR="006E5BED" w:rsidRDefault="00000000">
            <w:pPr>
              <w:spacing w:before="26" w:after="26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Kunsttherapie</w:t>
            </w:r>
          </w:p>
          <w:p w14:paraId="7FE72E31" w14:textId="77777777" w:rsidR="006E5BED" w:rsidRDefault="00000000">
            <w:pPr>
              <w:spacing w:before="26" w:after="26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Yoga &amp; Achtsamkeit</w:t>
            </w:r>
          </w:p>
          <w:p w14:paraId="62E3FA38" w14:textId="77777777" w:rsidR="006E5BED" w:rsidRDefault="00000000">
            <w:pPr>
              <w:spacing w:before="26" w:after="26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Ehrenamt Lebenshilfe</w:t>
            </w:r>
          </w:p>
          <w:p w14:paraId="5F033040" w14:textId="77777777" w:rsidR="006E5BED" w:rsidRDefault="006E5BED">
            <w:pPr>
              <w:spacing w:before="120"/>
            </w:pPr>
          </w:p>
        </w:tc>
      </w:tr>
    </w:tbl>
    <w:p w14:paraId="0DF8FDFC" w14:textId="77777777" w:rsidR="00702C2C" w:rsidRDefault="00702C2C"/>
    <w:sectPr w:rsidR="00702C2C" w:rsidSect="0003600B">
      <w:pgSz w:w="11906" w:h="16838"/>
      <w:pgMar w:top="680" w:right="680" w:bottom="284" w:left="6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90D9A"/>
    <w:multiLevelType w:val="hybridMultilevel"/>
    <w:tmpl w:val="F3824D68"/>
    <w:lvl w:ilvl="0" w:tplc="E6760444">
      <w:start w:val="1"/>
      <w:numFmt w:val="bullet"/>
      <w:lvlText w:val="●"/>
      <w:lvlJc w:val="left"/>
      <w:pPr>
        <w:ind w:left="720" w:hanging="360"/>
      </w:pPr>
    </w:lvl>
    <w:lvl w:ilvl="1" w:tplc="28C8D73C">
      <w:start w:val="1"/>
      <w:numFmt w:val="bullet"/>
      <w:lvlText w:val="○"/>
      <w:lvlJc w:val="left"/>
      <w:pPr>
        <w:ind w:left="1440" w:hanging="360"/>
      </w:pPr>
    </w:lvl>
    <w:lvl w:ilvl="2" w:tplc="ACB87ED6">
      <w:start w:val="1"/>
      <w:numFmt w:val="bullet"/>
      <w:lvlText w:val="■"/>
      <w:lvlJc w:val="left"/>
      <w:pPr>
        <w:ind w:left="2160" w:hanging="360"/>
      </w:pPr>
    </w:lvl>
    <w:lvl w:ilvl="3" w:tplc="442489F2">
      <w:start w:val="1"/>
      <w:numFmt w:val="bullet"/>
      <w:lvlText w:val="●"/>
      <w:lvlJc w:val="left"/>
      <w:pPr>
        <w:ind w:left="2880" w:hanging="360"/>
      </w:pPr>
    </w:lvl>
    <w:lvl w:ilvl="4" w:tplc="9EC8F650">
      <w:start w:val="1"/>
      <w:numFmt w:val="bullet"/>
      <w:lvlText w:val="○"/>
      <w:lvlJc w:val="left"/>
      <w:pPr>
        <w:ind w:left="3600" w:hanging="360"/>
      </w:pPr>
    </w:lvl>
    <w:lvl w:ilvl="5" w:tplc="078284FC">
      <w:start w:val="1"/>
      <w:numFmt w:val="bullet"/>
      <w:lvlText w:val="■"/>
      <w:lvlJc w:val="left"/>
      <w:pPr>
        <w:ind w:left="4320" w:hanging="360"/>
      </w:pPr>
    </w:lvl>
    <w:lvl w:ilvl="6" w:tplc="256AB7C8">
      <w:start w:val="1"/>
      <w:numFmt w:val="bullet"/>
      <w:lvlText w:val="●"/>
      <w:lvlJc w:val="left"/>
      <w:pPr>
        <w:ind w:left="5040" w:hanging="360"/>
      </w:pPr>
    </w:lvl>
    <w:lvl w:ilvl="7" w:tplc="F9E21D1C">
      <w:start w:val="1"/>
      <w:numFmt w:val="bullet"/>
      <w:lvlText w:val="●"/>
      <w:lvlJc w:val="left"/>
      <w:pPr>
        <w:ind w:left="5760" w:hanging="360"/>
      </w:pPr>
    </w:lvl>
    <w:lvl w:ilvl="8" w:tplc="32AEC792">
      <w:start w:val="1"/>
      <w:numFmt w:val="bullet"/>
      <w:lvlText w:val="●"/>
      <w:lvlJc w:val="left"/>
      <w:pPr>
        <w:ind w:left="6480" w:hanging="360"/>
      </w:pPr>
    </w:lvl>
  </w:abstractNum>
  <w:num w:numId="1" w16cid:durableId="20139923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BED"/>
    <w:rsid w:val="0003600B"/>
    <w:rsid w:val="006E5BED"/>
    <w:rsid w:val="00702C2C"/>
    <w:rsid w:val="00C8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0EF2"/>
  <w15:docId w15:val="{05C969DF-8AB5-4492-82EA-8C7FC445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Jana Wiesner – Heilerziehungspflegerin</dc:title>
  <dc:creator>CV Generator</dc:creator>
  <cp:lastModifiedBy>Sergio Jiménez Canales</cp:lastModifiedBy>
  <cp:revision>3</cp:revision>
  <dcterms:created xsi:type="dcterms:W3CDTF">2026-05-20T05:24:00Z</dcterms:created>
  <dcterms:modified xsi:type="dcterms:W3CDTF">2026-05-20T05:56:00Z</dcterms:modified>
</cp:coreProperties>
</file>