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73"/>
        <w:gridCol w:w="5273"/>
      </w:tblGrid>
      <w:tr>
        <w:tc>
          <w:tcPr>
            <w:tcW w:type="dxa" w:w="680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0" w:type="dxa"/>
              <w:start w:w="0" w:type="dxa"/>
              <w:bottom w:w="0" w:type="dxa"/>
              <w:end w:w="80" w:type="dxa"/>
            </w:tcMar>
          </w:tcPr>
          <w:p>
            <w:pPr>
              <w:spacing w:after="0"/>
            </w:pPr>
            <w:r>
              <w:rPr>
                <w:rFonts w:ascii="Georgia" w:hAnsi="Georgia" w:eastAsia="Georgia"/>
                <w:b/>
                <w:i w:val="0"/>
                <w:color w:val="25324A"/>
                <w:sz w:val="60"/>
              </w:rPr>
              <w:t>Clara Neumann</w:t>
            </w:r>
          </w:p>
          <w:p>
            <w:pPr>
              <w:spacing w:after="60"/>
            </w:pPr>
            <w:r>
              <w:rPr>
                <w:rFonts w:ascii="Arial" w:hAnsi="Arial" w:eastAsia="Arial"/>
                <w:b/>
                <w:i w:val="0"/>
                <w:color w:val="2CA6A4"/>
                <w:sz w:val="30"/>
              </w:rPr>
              <w:t>Lebenslauf Grafiker</w:t>
            </w:r>
          </w:p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606A75"/>
                <w:sz w:val="21"/>
              </w:rPr>
              <w:t>Grafikerin mit Fokus auf Branding, Printdesign und digitale Kampagnen</w:t>
            </w:r>
          </w:p>
        </w:tc>
        <w:tc>
          <w:tcPr>
            <w:tcW w:type="dxa" w:w="36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0" w:type="dxa"/>
              <w:start w:w="80" w:type="dxa"/>
              <w:bottom w:w="0" w:type="dxa"/>
              <w:end w:w="0" w:type="dxa"/>
            </w:tcMar>
          </w:tcPr>
          <w:p>
            <w:pPr>
              <w:spacing w:after="40"/>
              <w:jc w:val="right"/>
            </w:pPr>
            <w:r>
              <w:rPr>
                <w:rFonts w:ascii="Arial" w:hAnsi="Arial" w:eastAsia="Arial"/>
                <w:b w:val="0"/>
                <w:i w:val="0"/>
                <w:color w:val="606A75"/>
                <w:sz w:val="19"/>
              </w:rPr>
              <w:t>Berlin, Deutschland</w:t>
            </w:r>
          </w:p>
          <w:p>
            <w:pPr>
              <w:spacing w:after="40"/>
              <w:jc w:val="right"/>
            </w:pPr>
            <w:r>
              <w:rPr>
                <w:rFonts w:ascii="Arial" w:hAnsi="Arial" w:eastAsia="Arial"/>
                <w:b w:val="0"/>
                <w:i w:val="0"/>
                <w:color w:val="606A75"/>
                <w:sz w:val="19"/>
              </w:rPr>
              <w:t>+49 170 246 81 35</w:t>
            </w:r>
          </w:p>
          <w:p>
            <w:pPr>
              <w:spacing w:after="40"/>
              <w:jc w:val="right"/>
            </w:pPr>
            <w:r>
              <w:rPr>
                <w:rFonts w:ascii="Arial" w:hAnsi="Arial" w:eastAsia="Arial"/>
                <w:b w:val="0"/>
                <w:i w:val="0"/>
                <w:color w:val="606A75"/>
                <w:sz w:val="19"/>
              </w:rPr>
              <w:t>clara.neumann@email.de</w:t>
            </w:r>
          </w:p>
          <w:p>
            <w:pPr>
              <w:spacing w:after="40"/>
              <w:jc w:val="right"/>
            </w:pPr>
            <w:r>
              <w:rPr>
                <w:rFonts w:ascii="Arial" w:hAnsi="Arial" w:eastAsia="Arial"/>
                <w:b w:val="0"/>
                <w:i w:val="0"/>
                <w:color w:val="606A75"/>
                <w:sz w:val="19"/>
              </w:rPr>
              <w:t>Portfolio: clara-neumann-design.de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46"/>
      </w:tblGrid>
      <w:tr>
        <w:tc>
          <w:tcPr>
            <w:tcW w:type="dxa" w:w="1054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25324A"/>
            <w:tcMar>
              <w:top w:w="45" w:type="dxa"/>
              <w:start w:w="0" w:type="dxa"/>
              <w:bottom w:w="45" w:type="dxa"/>
              <w:end w:w="0" w:type="dxa"/>
            </w:tcMar>
          </w:tcPr>
          <w:p>
            <w:pPr>
              <w:spacing w:after="0"/>
            </w:pP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73"/>
        <w:gridCol w:w="5273"/>
      </w:tblGrid>
      <w:tr>
        <w:tc>
          <w:tcPr>
            <w:tcW w:type="dxa" w:w="476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EEF5F5"/>
            <w:tcMar>
              <w:top w:w="300" w:type="dxa"/>
              <w:start w:w="230" w:type="dxa"/>
              <w:bottom w:w="220" w:type="dxa"/>
              <w:end w:w="220" w:type="dxa"/>
            </w:tcMar>
            <w:vAlign w:val="top"/>
          </w:tcPr>
          <w:p>
            <w:pPr>
              <w:spacing w:after="0"/>
            </w:pPr>
          </w:p>
          <w:p>
            <w:pPr>
              <w:spacing w:before="160" w:after="40"/>
              <w:pBdr>
                <w:bottom w:val="single" w:sz="8" w:space="2" w:color="2CA6A4"/>
              </w:pBdr>
            </w:pPr>
            <w:r>
              <w:rPr>
                <w:rFonts w:ascii="Arial" w:hAnsi="Arial" w:eastAsia="Arial"/>
                <w:b/>
                <w:i w:val="0"/>
                <w:color w:val="25324A"/>
                <w:sz w:val="20"/>
              </w:rPr>
              <w:t>KONTAKT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Kastanienallee 41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10435 Berlin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+49 170 246 81 35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clara.neumann@email.de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linkedin.com/in/clara-neumann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behance.net/claraneumann</w:t>
            </w:r>
          </w:p>
          <w:p>
            <w:pPr>
              <w:spacing w:before="160" w:after="40"/>
              <w:pBdr>
                <w:bottom w:val="single" w:sz="8" w:space="2" w:color="2CA6A4"/>
              </w:pBdr>
            </w:pPr>
            <w:r>
              <w:rPr>
                <w:rFonts w:ascii="Arial" w:hAnsi="Arial" w:eastAsia="Arial"/>
                <w:b/>
                <w:i w:val="0"/>
                <w:color w:val="25324A"/>
                <w:sz w:val="20"/>
              </w:rPr>
              <w:t>DESIGNKOMPETENZEN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Corporate Design und visuelle Markenentwicklung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Layout, Typografie und Editorial Design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Social-Media-Assets, Banner und Newsletter-Grafiken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Reinzeichnung, Druckdatenaufbereitung und Bildretusche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Konzeptentwicklung, Moodboards und Präsentationen</w:t>
            </w:r>
          </w:p>
          <w:p>
            <w:pPr>
              <w:spacing w:before="160" w:after="40"/>
              <w:pBdr>
                <w:bottom w:val="single" w:sz="8" w:space="2" w:color="2CA6A4"/>
              </w:pBdr>
            </w:pPr>
            <w:r>
              <w:rPr>
                <w:rFonts w:ascii="Arial" w:hAnsi="Arial" w:eastAsia="Arial"/>
                <w:b/>
                <w:i w:val="0"/>
                <w:color w:val="25324A"/>
                <w:sz w:val="20"/>
              </w:rPr>
              <w:t>SOFTWARE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Adobe InDesign - sehr sicher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Adobe Illustrator - sehr sicher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Adobe Photoshop - sehr sicher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Figma - sicher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Canva Pro - sicher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MS PowerPoint - sehr sicher</w:t>
            </w:r>
          </w:p>
          <w:p>
            <w:pPr>
              <w:spacing w:before="160" w:after="40"/>
              <w:pBdr>
                <w:bottom w:val="single" w:sz="8" w:space="2" w:color="2CA6A4"/>
              </w:pBdr>
            </w:pPr>
            <w:r>
              <w:rPr>
                <w:rFonts w:ascii="Arial" w:hAnsi="Arial" w:eastAsia="Arial"/>
                <w:b/>
                <w:i w:val="0"/>
                <w:color w:val="25324A"/>
                <w:sz w:val="20"/>
              </w:rPr>
              <w:t>SPRACHEN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Deutsch - Muttersprache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Englisch - fließend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Französisch - Grundkenntnisse</w:t>
            </w:r>
          </w:p>
          <w:p>
            <w:pPr>
              <w:spacing w:before="160" w:after="40"/>
              <w:pBdr>
                <w:bottom w:val="single" w:sz="8" w:space="2" w:color="2CA6A4"/>
              </w:pBdr>
            </w:pPr>
            <w:r>
              <w:rPr>
                <w:rFonts w:ascii="Arial" w:hAnsi="Arial" w:eastAsia="Arial"/>
                <w:b/>
                <w:i w:val="0"/>
                <w:color w:val="25324A"/>
                <w:sz w:val="20"/>
              </w:rPr>
              <w:t>ARBEITSWEISE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Kreativ, strukturiert und terminsicher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Sicher im Austausch mit Marketing, Produkt und externen Druckereien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Feedbackstark, detailgenau und lösungsorientiert</w:t>
            </w:r>
          </w:p>
          <w:p>
            <w:pPr>
              <w:spacing w:before="160" w:after="40"/>
              <w:pBdr>
                <w:bottom w:val="single" w:sz="8" w:space="2" w:color="2CA6A4"/>
              </w:pBdr>
            </w:pPr>
            <w:r>
              <w:rPr>
                <w:rFonts w:ascii="Arial" w:hAnsi="Arial" w:eastAsia="Arial"/>
                <w:b/>
                <w:i w:val="0"/>
                <w:color w:val="25324A"/>
                <w:sz w:val="20"/>
              </w:rPr>
              <w:t>VERFÜGBARKEIT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Vollzeit ab 01.10.2026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Hybrid oder vor Ort im Raum Berlin</w:t>
            </w:r>
          </w:p>
        </w:tc>
        <w:tc>
          <w:tcPr>
            <w:tcW w:type="dxa" w:w="5670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270" w:type="dxa"/>
              <w:start w:w="330" w:type="dxa"/>
              <w:bottom w:w="220" w:type="dxa"/>
              <w:end w:w="80" w:type="dxa"/>
            </w:tcMar>
            <w:vAlign w:val="top"/>
          </w:tcPr>
          <w:p>
            <w:pPr>
              <w:spacing w:after="0"/>
            </w:pPr>
          </w:p>
          <w:p>
            <w:pPr>
              <w:spacing w:before="160" w:after="40"/>
              <w:pBdr>
                <w:bottom w:val="single" w:sz="8" w:space="2" w:color="2CA6A4"/>
              </w:pBdr>
            </w:pPr>
            <w:r>
              <w:rPr>
                <w:rFonts w:ascii="Arial" w:hAnsi="Arial" w:eastAsia="Arial"/>
                <w:b/>
                <w:i w:val="0"/>
                <w:color w:val="25324A"/>
                <w:sz w:val="20"/>
              </w:rPr>
              <w:t>KURZPROFIL</w:t>
            </w:r>
          </w:p>
          <w:p>
            <w:pPr>
              <w:spacing w:after="100" w:line="250" w:lineRule="auto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8"/>
              </w:rPr>
              <w:t>Kreative Grafikerin mit 6 Jahren Erfahrung in Agentur- und Inhouse-Umgebungen. Schwerpunkt auf Markenauftritt, Print- und Digitaldesign sowie der Umsetzung konsistenter visueller Systeme. Sicher in der Zusammenarbeit mit Marketingteams, Fotografen, Entwicklern und Druckereien.</w:t>
            </w:r>
          </w:p>
          <w:p>
            <w:pPr>
              <w:spacing w:before="160" w:after="40"/>
              <w:pBdr>
                <w:bottom w:val="single" w:sz="8" w:space="2" w:color="2CA6A4"/>
              </w:pBdr>
            </w:pPr>
            <w:r>
              <w:rPr>
                <w:rFonts w:ascii="Arial" w:hAnsi="Arial" w:eastAsia="Arial"/>
                <w:b/>
                <w:i w:val="0"/>
                <w:color w:val="25324A"/>
                <w:sz w:val="20"/>
              </w:rPr>
              <w:t>BERUFSERFAHRUNG</w:t>
            </w:r>
          </w:p>
          <w:p>
            <w:pPr>
              <w:spacing w:before="120" w:after="20"/>
            </w:pPr>
            <w:r>
              <w:rPr>
                <w:rFonts w:ascii="Arial" w:hAnsi="Arial" w:eastAsia="Arial"/>
                <w:b/>
                <w:i w:val="0"/>
                <w:color w:val="2CA6A4"/>
                <w:sz w:val="18"/>
              </w:rPr>
              <w:t>05/2022 - heute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/>
                <w:i w:val="0"/>
                <w:color w:val="222222"/>
                <w:sz w:val="23"/>
              </w:rPr>
              <w:t>Grafikerin / Visual Designer</w:t>
            </w:r>
          </w:p>
          <w:p>
            <w:pPr>
              <w:spacing w:after="40" w:line="240" w:lineRule="auto"/>
            </w:pPr>
            <w:r>
              <w:rPr>
                <w:rFonts w:ascii="Arial" w:hAnsi="Arial" w:eastAsia="Arial"/>
                <w:b w:val="0"/>
                <w:i w:val="0"/>
                <w:color w:val="606A75"/>
                <w:sz w:val="18"/>
              </w:rPr>
              <w:t>Nordlicht Marketing GmbH, Berlin</w:t>
            </w:r>
          </w:p>
          <w:p>
            <w:pPr>
              <w:spacing w:after="20" w:line="245" w:lineRule="auto"/>
              <w:ind w:left="102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Entwicklung von Kampagnenlayouts für Social Media, Landingpages, Newsletter und POS-Materialien.</w:t>
            </w:r>
          </w:p>
          <w:p>
            <w:pPr>
              <w:spacing w:after="20" w:line="245" w:lineRule="auto"/>
              <w:ind w:left="102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Gestaltung und Pflege eines modularen Brand-Asset-Systems für 3 Produktlinien.</w:t>
            </w:r>
          </w:p>
          <w:p>
            <w:pPr>
              <w:spacing w:after="20" w:line="245" w:lineRule="auto"/>
              <w:ind w:left="102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Erstellung druckfähiger Broschüren, Flyer und Messegrafiken inklusive Abstimmung mit Druckereien.</w:t>
            </w:r>
          </w:p>
          <w:p>
            <w:pPr>
              <w:spacing w:before="120" w:after="20"/>
            </w:pPr>
            <w:r>
              <w:rPr>
                <w:rFonts w:ascii="Arial" w:hAnsi="Arial" w:eastAsia="Arial"/>
                <w:b/>
                <w:i w:val="0"/>
                <w:color w:val="2CA6A4"/>
                <w:sz w:val="18"/>
              </w:rPr>
              <w:t>09/2019 - 04/2022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/>
                <w:i w:val="0"/>
                <w:color w:val="222222"/>
                <w:sz w:val="23"/>
              </w:rPr>
              <w:t>Grafikdesignerin</w:t>
            </w:r>
          </w:p>
          <w:p>
            <w:pPr>
              <w:spacing w:after="40" w:line="240" w:lineRule="auto"/>
            </w:pPr>
            <w:r>
              <w:rPr>
                <w:rFonts w:ascii="Arial" w:hAnsi="Arial" w:eastAsia="Arial"/>
                <w:b w:val="0"/>
                <w:i w:val="0"/>
                <w:color w:val="606A75"/>
                <w:sz w:val="18"/>
              </w:rPr>
              <w:t>Studio Formklar, Potsdam</w:t>
            </w:r>
          </w:p>
          <w:p>
            <w:pPr>
              <w:spacing w:after="20" w:line="245" w:lineRule="auto"/>
              <w:ind w:left="102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Konzeption von Logos, Styleguides, Verpackungsdesigns und Präsentationsvorlagen für KMU-Kunden.</w:t>
            </w:r>
          </w:p>
          <w:p>
            <w:pPr>
              <w:spacing w:after="20" w:line="245" w:lineRule="auto"/>
              <w:ind w:left="102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Bildbearbeitung, Composings und Reinzeichnung für Printkampagnen und digitale Anzeigen.</w:t>
            </w:r>
          </w:p>
          <w:p>
            <w:pPr>
              <w:spacing w:after="20" w:line="245" w:lineRule="auto"/>
              <w:ind w:left="102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Vorbereitung von Kundenpräsentationen mit Moodboards, Designrouten und klarer Argumentation.</w:t>
            </w:r>
          </w:p>
          <w:p>
            <w:pPr>
              <w:spacing w:before="120" w:after="20"/>
            </w:pPr>
            <w:r>
              <w:rPr>
                <w:rFonts w:ascii="Arial" w:hAnsi="Arial" w:eastAsia="Arial"/>
                <w:b/>
                <w:i w:val="0"/>
                <w:color w:val="2CA6A4"/>
                <w:sz w:val="18"/>
              </w:rPr>
              <w:t>08/2017 - 08/2019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/>
                <w:i w:val="0"/>
                <w:color w:val="222222"/>
                <w:sz w:val="23"/>
              </w:rPr>
              <w:t>Junior Grafikerin</w:t>
            </w:r>
          </w:p>
          <w:p>
            <w:pPr>
              <w:spacing w:after="40" w:line="240" w:lineRule="auto"/>
            </w:pPr>
            <w:r>
              <w:rPr>
                <w:rFonts w:ascii="Arial" w:hAnsi="Arial" w:eastAsia="Arial"/>
                <w:b w:val="0"/>
                <w:i w:val="0"/>
                <w:color w:val="606A75"/>
                <w:sz w:val="18"/>
              </w:rPr>
              <w:t>Kreativwerk Agentur, Berlin</w:t>
            </w:r>
          </w:p>
          <w:p>
            <w:pPr>
              <w:spacing w:after="20" w:line="245" w:lineRule="auto"/>
              <w:ind w:left="102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Unterstützung bei Editorial Layouts, Anzeigenmotiven, Infografiken und Webgrafiken.</w:t>
            </w:r>
          </w:p>
          <w:p>
            <w:pPr>
              <w:spacing w:after="20" w:line="245" w:lineRule="auto"/>
              <w:ind w:left="102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Pflege von Bilddatenbanken, Formatadaptionen und Qualitätskontrolle vor Auslieferung.</w:t>
            </w:r>
          </w:p>
          <w:p>
            <w:pPr>
              <w:spacing w:before="160" w:after="40"/>
              <w:pBdr>
                <w:bottom w:val="single" w:sz="8" w:space="2" w:color="2CA6A4"/>
              </w:pBdr>
            </w:pPr>
            <w:r>
              <w:rPr>
                <w:rFonts w:ascii="Arial" w:hAnsi="Arial" w:eastAsia="Arial"/>
                <w:b/>
                <w:i w:val="0"/>
                <w:color w:val="25324A"/>
                <w:sz w:val="20"/>
              </w:rPr>
              <w:t>AUSBILDUNG</w:t>
            </w:r>
          </w:p>
          <w:p>
            <w:pPr>
              <w:spacing w:before="120" w:after="20"/>
            </w:pPr>
            <w:r>
              <w:rPr>
                <w:rFonts w:ascii="Arial" w:hAnsi="Arial" w:eastAsia="Arial"/>
                <w:b/>
                <w:i w:val="0"/>
                <w:color w:val="2CA6A4"/>
                <w:sz w:val="18"/>
              </w:rPr>
              <w:t>09/2014 - 07/2017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/>
                <w:i w:val="0"/>
                <w:color w:val="222222"/>
                <w:sz w:val="21"/>
              </w:rPr>
              <w:t>Ausbildung zur Mediengestalterin Digital und Print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606A75"/>
                <w:sz w:val="18"/>
              </w:rPr>
              <w:t>OSZ Kommunikations-, Informations- und Medientechnik, Berlin</w:t>
            </w:r>
          </w:p>
          <w:p>
            <w:pPr>
              <w:spacing w:after="20" w:line="245" w:lineRule="auto"/>
              <w:ind w:left="102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Schwerpunkte: Gestaltung und Technik, Typografie, Bildbearbeitung, Printproduktion und digitale Medien.</w:t>
            </w:r>
          </w:p>
          <w:p>
            <w:pPr>
              <w:spacing w:before="160" w:after="40"/>
              <w:pBdr>
                <w:bottom w:val="single" w:sz="8" w:space="2" w:color="2CA6A4"/>
              </w:pBdr>
            </w:pPr>
            <w:r>
              <w:rPr>
                <w:rFonts w:ascii="Arial" w:hAnsi="Arial" w:eastAsia="Arial"/>
                <w:b/>
                <w:i w:val="0"/>
                <w:color w:val="25324A"/>
                <w:sz w:val="20"/>
              </w:rPr>
              <w:t>WEITERBILDUNG</w:t>
            </w:r>
          </w:p>
          <w:p>
            <w:pPr>
              <w:spacing w:after="20" w:line="245" w:lineRule="auto"/>
              <w:ind w:left="102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2026: Figma für Design-Systeme und kollaborative Workflows</w:t>
            </w:r>
          </w:p>
          <w:p>
            <w:pPr>
              <w:spacing w:after="20" w:line="245" w:lineRule="auto"/>
              <w:ind w:left="102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2025: Barrierearmes Design für Web und PDF</w:t>
            </w:r>
          </w:p>
          <w:p>
            <w:pPr>
              <w:spacing w:after="20" w:line="245" w:lineRule="auto"/>
              <w:ind w:left="102" w:hanging="102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22222"/>
                <w:sz w:val="17"/>
              </w:rPr>
              <w:t>2024: Farbmanagement und Druckvorstufe für professionelle Printprodukte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652" w:right="680" w:bottom="567" w:left="680" w:header="283" w:footer="25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  <w:jc w:val="center"/>
    </w:pPr>
    <w:r>
      <w:rPr>
        <w:rFonts w:ascii="Arial" w:hAnsi="Arial" w:eastAsia="Arial"/>
        <w:b w:val="0"/>
        <w:i w:val="0"/>
        <w:color w:val="888888"/>
        <w:sz w:val="16"/>
      </w:rPr>
      <w:t>Lebenslauf-Vorlage - fiktive Beispieldaten, direkt in Word anpassbar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22222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Grafiker Vorlage</dc:title>
  <dc:subject>Ausfüllbare Word-Vorlage für einen Lebenslauf als Grafiker</dc:subject>
  <dc:creator>OpenAI</dc:creator>
  <cp:keywords>Lebenslauf Grafiker, Lebenslauf Vorlage Grafiker, Grafiker Lebenslauf Word Vorlage</cp:keywords>
  <dc:description>Fiktive Beispieldaten. Keine Foto-Box enthalten.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