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0"/>
        <w:gridCol w:w="8747"/>
      </w:tblGrid>
      <w:tr w:rsidR="00CD1EF6" w14:paraId="2851A938" w14:textId="77777777" w:rsidTr="004F1DAD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2320"/>
            <w:tcMar>
              <w:top w:w="380" w:type="dxa"/>
              <w:left w:w="280" w:type="dxa"/>
              <w:bottom w:w="340" w:type="dxa"/>
              <w:right w:w="260" w:type="dxa"/>
            </w:tcMar>
            <w:vAlign w:val="bottom"/>
          </w:tcPr>
          <w:p w14:paraId="37207C70" w14:textId="485B0D9D" w:rsidR="00CD1EF6" w:rsidRDefault="00000000">
            <w:pPr>
              <w:spacing w:after="50"/>
            </w:pPr>
            <w:r>
              <w:rPr>
                <w:i/>
                <w:iCs/>
                <w:color w:val="6A5A54"/>
                <w:sz w:val="15"/>
                <w:szCs w:val="15"/>
              </w:rPr>
              <w:t>Berufserfahrung</w:t>
            </w:r>
          </w:p>
          <w:p w14:paraId="7452A60F" w14:textId="77777777" w:rsidR="00CD1EF6" w:rsidRDefault="00000000">
            <w:pPr>
              <w:spacing w:after="30"/>
            </w:pPr>
            <w:r>
              <w:rPr>
                <w:b/>
                <w:bCs/>
                <w:color w:val="EDE4E0"/>
                <w:sz w:val="44"/>
                <w:szCs w:val="44"/>
              </w:rPr>
              <w:t>9 Jahre</w:t>
            </w:r>
          </w:p>
          <w:p w14:paraId="21B97155" w14:textId="77777777" w:rsidR="00CD1EF6" w:rsidRDefault="00000000">
            <w:r>
              <w:rPr>
                <w:color w:val="D07060"/>
                <w:sz w:val="15"/>
                <w:szCs w:val="15"/>
              </w:rPr>
              <w:t>Intensiv · Chirurgie · Innere</w:t>
            </w:r>
          </w:p>
        </w:tc>
        <w:tc>
          <w:tcPr>
            <w:tcW w:w="8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0EC"/>
            <w:tcMar>
              <w:top w:w="380" w:type="dxa"/>
              <w:left w:w="360" w:type="dxa"/>
              <w:bottom w:w="340" w:type="dxa"/>
              <w:right w:w="380" w:type="dxa"/>
            </w:tcMar>
          </w:tcPr>
          <w:p w14:paraId="623D824C" w14:textId="68260F15" w:rsidR="00CD1EF6" w:rsidRDefault="004F1DAD">
            <w:pPr>
              <w:spacing w:after="30"/>
            </w:pPr>
            <w:r>
              <w:rPr>
                <w:i/>
                <w:iCs/>
                <w:noProof/>
                <w:color w:val="6A5A54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70670985" wp14:editId="711F7CC7">
                  <wp:simplePos x="0" y="0"/>
                  <wp:positionH relativeFrom="column">
                    <wp:posOffset>3736975</wp:posOffset>
                  </wp:positionH>
                  <wp:positionV relativeFrom="paragraph">
                    <wp:posOffset>-149860</wp:posOffset>
                  </wp:positionV>
                  <wp:extent cx="1381125" cy="1344445"/>
                  <wp:effectExtent l="0" t="0" r="0" b="8255"/>
                  <wp:wrapNone/>
                  <wp:docPr id="6815330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4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2A2320"/>
                <w:sz w:val="72"/>
                <w:szCs w:val="72"/>
              </w:rPr>
              <w:t>ANNA WEBER</w:t>
            </w:r>
          </w:p>
          <w:p w14:paraId="6CBC9531" w14:textId="77777777" w:rsidR="00CD1EF6" w:rsidRDefault="00000000">
            <w:pPr>
              <w:spacing w:after="140"/>
            </w:pPr>
            <w:r>
              <w:rPr>
                <w:b/>
                <w:bCs/>
                <w:color w:val="A04030"/>
                <w:sz w:val="22"/>
                <w:szCs w:val="22"/>
              </w:rPr>
              <w:t>Gesundheits- und Krankenpflegerin</w:t>
            </w:r>
            <w:r>
              <w:rPr>
                <w:color w:val="7A736C"/>
              </w:rPr>
              <w:t xml:space="preserve">  |  Examiniert</w:t>
            </w:r>
          </w:p>
          <w:p w14:paraId="19B4751C" w14:textId="77777777" w:rsidR="00CD1EF6" w:rsidRDefault="00000000">
            <w:pPr>
              <w:spacing w:after="20"/>
            </w:pPr>
            <w:r>
              <w:rPr>
                <w:color w:val="3E3A36"/>
                <w:sz w:val="17"/>
                <w:szCs w:val="17"/>
              </w:rPr>
              <w:t xml:space="preserve">+49 89 321 6547   a.weber@email.de   </w:t>
            </w:r>
            <w:r>
              <w:rPr>
                <w:color w:val="A04030"/>
                <w:sz w:val="17"/>
                <w:szCs w:val="17"/>
              </w:rPr>
              <w:t>linkedin.com/in/annaweber</w:t>
            </w:r>
          </w:p>
          <w:p w14:paraId="3AFD73D6" w14:textId="77777777" w:rsidR="00CD1EF6" w:rsidRDefault="00000000">
            <w:r>
              <w:rPr>
                <w:color w:val="3E3A36"/>
                <w:sz w:val="17"/>
                <w:szCs w:val="17"/>
              </w:rPr>
              <w:t xml:space="preserve">Leopoldstraße 22, 80802 München   </w:t>
            </w:r>
            <w:r>
              <w:rPr>
                <w:color w:val="7A736C"/>
                <w:sz w:val="17"/>
                <w:szCs w:val="17"/>
              </w:rPr>
              <w:t>geb. 14.09.1987, München</w:t>
            </w:r>
          </w:p>
        </w:tc>
      </w:tr>
      <w:tr w:rsidR="00CD1EF6" w14:paraId="03D5F72B" w14:textId="77777777" w:rsidTr="004F1DAD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2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7FF7" w14:textId="77777777" w:rsidR="00CD1EF6" w:rsidRDefault="00000000">
            <w:r>
              <w:rPr>
                <w:sz w:val="6"/>
                <w:szCs w:val="6"/>
              </w:rPr>
              <w:t xml:space="preserve"> </w:t>
            </w:r>
          </w:p>
        </w:tc>
        <w:tc>
          <w:tcPr>
            <w:tcW w:w="8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040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1088" w14:textId="77777777" w:rsidR="00CD1EF6" w:rsidRDefault="00000000">
            <w:r>
              <w:rPr>
                <w:sz w:val="6"/>
                <w:szCs w:val="6"/>
              </w:rPr>
              <w:t xml:space="preserve"> </w:t>
            </w:r>
          </w:p>
        </w:tc>
      </w:tr>
      <w:tr w:rsidR="00CD1EF6" w14:paraId="59604064" w14:textId="77777777" w:rsidTr="004F1DAD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2320"/>
            <w:tcMar>
              <w:top w:w="80" w:type="dxa"/>
              <w:left w:w="280" w:type="dxa"/>
              <w:bottom w:w="120" w:type="dxa"/>
              <w:right w:w="260" w:type="dxa"/>
            </w:tcMar>
          </w:tcPr>
          <w:p w14:paraId="4277E438" w14:textId="77777777" w:rsidR="00CD1EF6" w:rsidRDefault="00000000">
            <w:pPr>
              <w:pBdr>
                <w:bottom w:val="single" w:sz="3" w:space="4" w:color="3E302C"/>
              </w:pBdr>
              <w:spacing w:before="300" w:after="80"/>
            </w:pPr>
            <w:r>
              <w:rPr>
                <w:b/>
                <w:bCs/>
                <w:caps/>
                <w:color w:val="C8A898"/>
                <w:spacing w:val="40"/>
                <w:sz w:val="17"/>
                <w:szCs w:val="17"/>
              </w:rPr>
              <w:t>Zusammenfassung</w:t>
            </w:r>
          </w:p>
          <w:p w14:paraId="0C7B09A5" w14:textId="77777777" w:rsidR="00CD1EF6" w:rsidRDefault="00000000">
            <w:pPr>
              <w:spacing w:before="40" w:after="40"/>
            </w:pPr>
            <w:r>
              <w:rPr>
                <w:color w:val="D8CEC8"/>
                <w:sz w:val="16"/>
                <w:szCs w:val="16"/>
              </w:rPr>
              <w:t>Examinierte Intensivpflegerin mit über 9 Jahren klinischer Erfahrung in der Akut- und Intensivversorgung. Fundierte Kenntnisse in der Beatmungspflege, Wundversorgung und Patientendokumentation. Teamorientiert, belastbar, fachlich versiert.</w:t>
            </w:r>
          </w:p>
          <w:p w14:paraId="672DB57D" w14:textId="77777777" w:rsidR="00CD1EF6" w:rsidRDefault="00000000">
            <w:pPr>
              <w:pBdr>
                <w:bottom w:val="single" w:sz="3" w:space="4" w:color="3E302C"/>
              </w:pBdr>
              <w:spacing w:before="300" w:after="80"/>
            </w:pPr>
            <w:r>
              <w:rPr>
                <w:b/>
                <w:bCs/>
                <w:caps/>
                <w:color w:val="C8A898"/>
                <w:spacing w:val="40"/>
                <w:sz w:val="17"/>
                <w:szCs w:val="17"/>
              </w:rPr>
              <w:t>Fähigkeiten</w:t>
            </w:r>
          </w:p>
          <w:p w14:paraId="5F985F3D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Intensiv- &amp; Beatmungspflege</w:t>
            </w:r>
          </w:p>
          <w:p w14:paraId="738A9766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Wund- &amp; Stomaversorgung</w:t>
            </w:r>
          </w:p>
          <w:p w14:paraId="26DF2801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Praxisanleitung</w:t>
            </w:r>
          </w:p>
          <w:p w14:paraId="5A0E8341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Palliativpflege</w:t>
            </w:r>
          </w:p>
          <w:p w14:paraId="79CE4D18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Patientendokumentation</w:t>
            </w:r>
          </w:p>
          <w:p w14:paraId="7A7094EA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Notfallmanagement</w:t>
            </w:r>
          </w:p>
          <w:p w14:paraId="4C0DD74F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Orbis / SAP IS-H</w:t>
            </w:r>
          </w:p>
          <w:p w14:paraId="4A09C6BE" w14:textId="77777777" w:rsidR="00CD1EF6" w:rsidRDefault="00000000">
            <w:pPr>
              <w:pBdr>
                <w:bottom w:val="single" w:sz="2" w:space="2" w:color="3E302C"/>
              </w:pBdr>
              <w:spacing w:before="48" w:after="48"/>
            </w:pPr>
            <w:r>
              <w:rPr>
                <w:color w:val="E0D4CE"/>
                <w:sz w:val="16"/>
                <w:szCs w:val="16"/>
              </w:rPr>
              <w:t>Hygienemanagement</w:t>
            </w:r>
          </w:p>
          <w:p w14:paraId="741A4714" w14:textId="77777777" w:rsidR="00CD1EF6" w:rsidRDefault="00000000">
            <w:pPr>
              <w:pBdr>
                <w:bottom w:val="single" w:sz="3" w:space="4" w:color="3E302C"/>
              </w:pBdr>
              <w:spacing w:before="300" w:after="80"/>
            </w:pPr>
            <w:r>
              <w:rPr>
                <w:b/>
                <w:bCs/>
                <w:caps/>
                <w:color w:val="C8A898"/>
                <w:spacing w:val="40"/>
                <w:sz w:val="17"/>
                <w:szCs w:val="17"/>
              </w:rPr>
              <w:t>Sprachen</w:t>
            </w:r>
          </w:p>
          <w:p w14:paraId="2F25C539" w14:textId="77777777" w:rsidR="00CD1EF6" w:rsidRDefault="00000000">
            <w:pPr>
              <w:tabs>
                <w:tab w:val="left" w:pos="1200"/>
                <w:tab w:val="right" w:pos="2600"/>
              </w:tabs>
              <w:spacing w:before="60" w:after="60"/>
            </w:pPr>
            <w:r>
              <w:rPr>
                <w:color w:val="E0D4CE"/>
                <w:sz w:val="16"/>
                <w:szCs w:val="16"/>
              </w:rPr>
              <w:t>Deutsch</w:t>
            </w:r>
            <w:r>
              <w:rPr>
                <w:i/>
                <w:iCs/>
                <w:color w:val="8A7A72"/>
                <w:sz w:val="14"/>
                <w:szCs w:val="14"/>
              </w:rPr>
              <w:tab/>
              <w:t>Muttersprache</w:t>
            </w:r>
            <w:r>
              <w:rPr>
                <w:color w:val="D07060"/>
                <w:sz w:val="14"/>
                <w:szCs w:val="14"/>
              </w:rPr>
              <w:tab/>
              <w:t>●●●●●</w:t>
            </w:r>
          </w:p>
          <w:p w14:paraId="570BF864" w14:textId="77777777" w:rsidR="00CD1EF6" w:rsidRDefault="00000000">
            <w:pPr>
              <w:tabs>
                <w:tab w:val="left" w:pos="1200"/>
                <w:tab w:val="right" w:pos="2600"/>
              </w:tabs>
              <w:spacing w:before="60" w:after="60"/>
            </w:pPr>
            <w:r>
              <w:rPr>
                <w:color w:val="E0D4CE"/>
                <w:sz w:val="16"/>
                <w:szCs w:val="16"/>
              </w:rPr>
              <w:t>Englisch</w:t>
            </w:r>
            <w:r>
              <w:rPr>
                <w:i/>
                <w:iCs/>
                <w:color w:val="8A7A72"/>
                <w:sz w:val="14"/>
                <w:szCs w:val="14"/>
              </w:rPr>
              <w:tab/>
              <w:t>Fließend</w:t>
            </w:r>
            <w:r>
              <w:rPr>
                <w:color w:val="D07060"/>
                <w:sz w:val="14"/>
                <w:szCs w:val="14"/>
              </w:rPr>
              <w:tab/>
              <w:t>●●●●</w:t>
            </w:r>
            <w:r>
              <w:rPr>
                <w:color w:val="3E302C"/>
                <w:sz w:val="14"/>
                <w:szCs w:val="14"/>
              </w:rPr>
              <w:t>○</w:t>
            </w:r>
          </w:p>
          <w:p w14:paraId="0145089F" w14:textId="77777777" w:rsidR="00CD1EF6" w:rsidRDefault="00000000">
            <w:pPr>
              <w:tabs>
                <w:tab w:val="left" w:pos="1200"/>
                <w:tab w:val="right" w:pos="2600"/>
              </w:tabs>
              <w:spacing w:before="60" w:after="60"/>
            </w:pPr>
            <w:r>
              <w:rPr>
                <w:color w:val="E0D4CE"/>
                <w:sz w:val="16"/>
                <w:szCs w:val="16"/>
              </w:rPr>
              <w:t>Italienisch</w:t>
            </w:r>
            <w:r>
              <w:rPr>
                <w:i/>
                <w:iCs/>
                <w:color w:val="8A7A72"/>
                <w:sz w:val="14"/>
                <w:szCs w:val="14"/>
              </w:rPr>
              <w:tab/>
              <w:t>Grundkenntnisse</w:t>
            </w:r>
            <w:r>
              <w:rPr>
                <w:color w:val="D07060"/>
                <w:sz w:val="14"/>
                <w:szCs w:val="14"/>
              </w:rPr>
              <w:tab/>
              <w:t>●●</w:t>
            </w:r>
            <w:r>
              <w:rPr>
                <w:color w:val="3E302C"/>
                <w:sz w:val="14"/>
                <w:szCs w:val="14"/>
              </w:rPr>
              <w:t>○○○</w:t>
            </w:r>
          </w:p>
          <w:p w14:paraId="50686BA4" w14:textId="77777777" w:rsidR="00CD1EF6" w:rsidRDefault="00000000">
            <w:pPr>
              <w:pBdr>
                <w:bottom w:val="single" w:sz="3" w:space="4" w:color="3E302C"/>
              </w:pBdr>
              <w:spacing w:before="300" w:after="80"/>
            </w:pPr>
            <w:r>
              <w:rPr>
                <w:b/>
                <w:bCs/>
                <w:caps/>
                <w:color w:val="C8A898"/>
                <w:spacing w:val="40"/>
                <w:sz w:val="17"/>
                <w:szCs w:val="17"/>
              </w:rPr>
              <w:t>Erfolge</w:t>
            </w:r>
          </w:p>
          <w:p w14:paraId="50F64F0A" w14:textId="77777777" w:rsidR="00CD1EF6" w:rsidRDefault="00000000">
            <w:pPr>
              <w:spacing w:before="120" w:after="20"/>
            </w:pPr>
            <w:r>
              <w:rPr>
                <w:color w:val="D07060"/>
                <w:sz w:val="16"/>
                <w:szCs w:val="16"/>
              </w:rPr>
              <w:t xml:space="preserve">▲  </w:t>
            </w:r>
            <w:r>
              <w:rPr>
                <w:b/>
                <w:bCs/>
                <w:color w:val="EDE4E0"/>
                <w:sz w:val="16"/>
                <w:szCs w:val="16"/>
              </w:rPr>
              <w:t>Fehlerreduktion</w:t>
            </w:r>
          </w:p>
          <w:p w14:paraId="14431D7C" w14:textId="77777777" w:rsidR="00CD1EF6" w:rsidRDefault="00000000">
            <w:pPr>
              <w:spacing w:after="50"/>
            </w:pPr>
            <w:r>
              <w:rPr>
                <w:color w:val="7A6A62"/>
                <w:sz w:val="14"/>
                <w:szCs w:val="14"/>
              </w:rPr>
              <w:t>Neues Übergabeprotokoll senkte Kommunikationsfehler um 30%.</w:t>
            </w:r>
          </w:p>
          <w:p w14:paraId="6DCED245" w14:textId="77777777" w:rsidR="00CD1EF6" w:rsidRDefault="00000000">
            <w:pPr>
              <w:spacing w:before="120" w:after="20"/>
            </w:pPr>
            <w:r>
              <w:rPr>
                <w:color w:val="D07060"/>
                <w:sz w:val="16"/>
                <w:szCs w:val="16"/>
              </w:rPr>
              <w:t xml:space="preserve">◆  </w:t>
            </w:r>
            <w:r>
              <w:rPr>
                <w:b/>
                <w:bCs/>
                <w:color w:val="EDE4E0"/>
                <w:sz w:val="16"/>
                <w:szCs w:val="16"/>
              </w:rPr>
              <w:t>ISO-Rezertifizierung</w:t>
            </w:r>
          </w:p>
          <w:p w14:paraId="3265920F" w14:textId="77777777" w:rsidR="00CD1EF6" w:rsidRDefault="00000000">
            <w:pPr>
              <w:spacing w:after="50"/>
            </w:pPr>
            <w:r>
              <w:rPr>
                <w:color w:val="7A6A62"/>
                <w:sz w:val="14"/>
                <w:szCs w:val="14"/>
              </w:rPr>
              <w:t>Mitarbeit an Qualitätssicherung führte zur DIN EN ISO-Zertifizierung.</w:t>
            </w:r>
          </w:p>
          <w:p w14:paraId="7DA11FFD" w14:textId="77777777" w:rsidR="00CD1EF6" w:rsidRDefault="00000000">
            <w:pPr>
              <w:spacing w:before="120" w:after="20"/>
            </w:pPr>
            <w:r>
              <w:rPr>
                <w:color w:val="D07060"/>
                <w:sz w:val="16"/>
                <w:szCs w:val="16"/>
              </w:rPr>
              <w:t xml:space="preserve">★  </w:t>
            </w:r>
            <w:r>
              <w:rPr>
                <w:b/>
                <w:bCs/>
                <w:color w:val="EDE4E0"/>
                <w:sz w:val="16"/>
                <w:szCs w:val="16"/>
              </w:rPr>
              <w:t>Praxisanleitung</w:t>
            </w:r>
          </w:p>
          <w:p w14:paraId="2955253F" w14:textId="77777777" w:rsidR="00CD1EF6" w:rsidRDefault="00000000">
            <w:pPr>
              <w:spacing w:after="50"/>
            </w:pPr>
            <w:r>
              <w:rPr>
                <w:color w:val="7A6A62"/>
                <w:sz w:val="14"/>
                <w:szCs w:val="14"/>
              </w:rPr>
              <w:t>8 Pflegeschülerinnen erfolgreich begleitet und bewertet.</w:t>
            </w:r>
          </w:p>
          <w:p w14:paraId="4282B0F0" w14:textId="77777777" w:rsidR="00CD1EF6" w:rsidRDefault="00000000">
            <w:pPr>
              <w:spacing w:before="40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8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7"/>
            <w:tcMar>
              <w:top w:w="80" w:type="dxa"/>
              <w:left w:w="360" w:type="dxa"/>
              <w:bottom w:w="120" w:type="dxa"/>
              <w:right w:w="380" w:type="dxa"/>
            </w:tcMar>
          </w:tcPr>
          <w:p w14:paraId="2ACAB2DE" w14:textId="77777777" w:rsidR="00CD1EF6" w:rsidRDefault="00000000">
            <w:pPr>
              <w:pBdr>
                <w:bottom w:val="single" w:sz="3" w:space="4" w:color="D8D0C8"/>
              </w:pBdr>
              <w:spacing w:before="320" w:after="60"/>
            </w:pPr>
            <w:r>
              <w:rPr>
                <w:b/>
                <w:bCs/>
                <w:caps/>
                <w:color w:val="1C1A18"/>
                <w:spacing w:val="40"/>
              </w:rPr>
              <w:t>Berufserfahrung</w:t>
            </w:r>
          </w:p>
          <w:p w14:paraId="3D3CB3A8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Pflegefachkraft – Intensivstation (ITS)</w:t>
            </w:r>
          </w:p>
          <w:p w14:paraId="5CC51908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Klinikum der Universität München (LMU)</w:t>
            </w:r>
          </w:p>
          <w:p w14:paraId="105E426B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03/2018 – heute</w:t>
            </w:r>
            <w:r>
              <w:rPr>
                <w:i/>
                <w:iCs/>
                <w:color w:val="7A736C"/>
                <w:sz w:val="16"/>
                <w:szCs w:val="16"/>
              </w:rPr>
              <w:t xml:space="preserve">   München, Deutschland</w:t>
            </w:r>
          </w:p>
          <w:p w14:paraId="0B26B5AD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Pflege und Überwachung beatmungspflichtiger Patientinnen und Patienten auf einer 16-Betten-Intensivstation.</w:t>
            </w:r>
          </w:p>
          <w:p w14:paraId="6714672A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Bedienung von Beatmungsgeräten, Infusionspumpen, hämodynamischem Monitoring und ECMO-Systemen.</w:t>
            </w:r>
          </w:p>
          <w:p w14:paraId="14C6B4BD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Durchführung von Wundversorgung, Trachealkanülenwechsel und zentralvenösen Zugängen.</w:t>
            </w:r>
          </w:p>
          <w:p w14:paraId="26108184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Anleitung und Einarbeitung von Pflegeschülerinnen und neuen Kolleginnen.</w:t>
            </w:r>
          </w:p>
          <w:p w14:paraId="62456A09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Mitarbeit in der Qualitätssicherungskommission zur Optimierung von Pflegeprozessen.</w:t>
            </w:r>
          </w:p>
          <w:p w14:paraId="1C01C73E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Gesundheits- und Krankenpflegerin – Allgemeinchirurgie</w:t>
            </w:r>
          </w:p>
          <w:p w14:paraId="0B45658D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Städtisches Klinikum München-Schwabing</w:t>
            </w:r>
          </w:p>
          <w:p w14:paraId="00558567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07/2014 – 02/2018</w:t>
            </w:r>
            <w:r>
              <w:rPr>
                <w:i/>
                <w:iCs/>
                <w:color w:val="7A736C"/>
                <w:sz w:val="16"/>
                <w:szCs w:val="16"/>
              </w:rPr>
              <w:t xml:space="preserve">   München, Deutschland</w:t>
            </w:r>
          </w:p>
          <w:p w14:paraId="6BEB7637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Prä- und postoperative Versorgung auf einer chirurgischen Station mit 28 Betten.</w:t>
            </w:r>
          </w:p>
          <w:p w14:paraId="432305DB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Stoma- und Wundpflege, Schmerzmanagement sowie Dokumentation im KIS-System (Orbis).</w:t>
            </w:r>
          </w:p>
          <w:p w14:paraId="31A47DBF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Organisation und Koordination des Pflegeteams als stellvertretende Stationsleitung.</w:t>
            </w:r>
          </w:p>
          <w:p w14:paraId="0E78E467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Einführung eines neuen Übergabeprotokolls, das die Kommunikationsfehler um 30% reduzierte.</w:t>
            </w:r>
          </w:p>
          <w:p w14:paraId="4EDEF8FE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Pflegehelferin (ausbildungsbegleitend)</w:t>
            </w:r>
          </w:p>
          <w:p w14:paraId="5B02FD3E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Seniorenpflegeheim Bogenhausen</w:t>
            </w:r>
          </w:p>
          <w:p w14:paraId="1CBA0C9E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09/2011 – 06/2014</w:t>
            </w:r>
            <w:r>
              <w:rPr>
                <w:i/>
                <w:iCs/>
                <w:color w:val="7A736C"/>
                <w:sz w:val="16"/>
                <w:szCs w:val="16"/>
              </w:rPr>
              <w:t xml:space="preserve">   München, Deutschland</w:t>
            </w:r>
          </w:p>
          <w:p w14:paraId="2882BBC1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Unterstützung bei der Grundpflege, Mobilisierung und Alltagsbegleitung älterer Bewohner.</w:t>
            </w:r>
          </w:p>
          <w:p w14:paraId="3A6990FD" w14:textId="77777777" w:rsidR="00CD1EF6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color w:val="3E3A36"/>
                <w:sz w:val="17"/>
                <w:szCs w:val="17"/>
              </w:rPr>
              <w:t>Mitarbeit bei der Pflegedokumentation und Teilnahme an Teamkonferenzen.</w:t>
            </w:r>
          </w:p>
          <w:p w14:paraId="7EEC0463" w14:textId="77777777" w:rsidR="00CD1EF6" w:rsidRDefault="00000000">
            <w:pPr>
              <w:pBdr>
                <w:bottom w:val="single" w:sz="3" w:space="4" w:color="D8D0C8"/>
              </w:pBdr>
              <w:spacing w:before="320" w:after="60"/>
            </w:pPr>
            <w:r>
              <w:rPr>
                <w:b/>
                <w:bCs/>
                <w:caps/>
                <w:color w:val="1C1A18"/>
                <w:spacing w:val="40"/>
              </w:rPr>
              <w:t>Ausbildung</w:t>
            </w:r>
          </w:p>
          <w:p w14:paraId="3F7138EF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Staatlich examinierte Gesundheits- und Krankenpflegerin</w:t>
            </w:r>
          </w:p>
          <w:p w14:paraId="75A2031C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Pflegeschule Klinikum der LMU München</w:t>
            </w:r>
          </w:p>
          <w:p w14:paraId="635E44A7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09/2011 – 07/2014</w:t>
            </w:r>
            <w:r>
              <w:rPr>
                <w:i/>
                <w:iCs/>
                <w:color w:val="7A736C"/>
                <w:sz w:val="16"/>
                <w:szCs w:val="16"/>
              </w:rPr>
              <w:t xml:space="preserve">   München, Deutschland</w:t>
            </w:r>
          </w:p>
          <w:p w14:paraId="327CA1B2" w14:textId="77777777" w:rsidR="00CD1EF6" w:rsidRDefault="00000000">
            <w:pPr>
              <w:spacing w:before="20" w:after="80"/>
            </w:pPr>
            <w:r>
              <w:rPr>
                <w:color w:val="3E3A36"/>
                <w:sz w:val="17"/>
                <w:szCs w:val="17"/>
              </w:rPr>
              <w:t>Dreijährige Berufsausbildung mit Praxiseinsätzen in Innerer Medizin, Chirurgie, Psychiatrie und Pädiatrie. Abschlussnote: 1,6 (sehr gut).</w:t>
            </w:r>
          </w:p>
          <w:p w14:paraId="7253FA22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Allgemeine Hochschulreife</w:t>
            </w:r>
          </w:p>
          <w:p w14:paraId="1AAFEDB4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Wilhelmsgymnasium München</w:t>
            </w:r>
          </w:p>
          <w:p w14:paraId="6A3ED5E6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09/2003 – 06/2011</w:t>
            </w:r>
            <w:r>
              <w:rPr>
                <w:i/>
                <w:iCs/>
                <w:color w:val="7A736C"/>
                <w:sz w:val="16"/>
                <w:szCs w:val="16"/>
              </w:rPr>
              <w:t xml:space="preserve">   München, Deutschland</w:t>
            </w:r>
          </w:p>
          <w:p w14:paraId="07A0CBA6" w14:textId="77777777" w:rsidR="00CD1EF6" w:rsidRDefault="00000000">
            <w:pPr>
              <w:spacing w:before="20" w:after="80"/>
            </w:pPr>
            <w:r>
              <w:rPr>
                <w:color w:val="3E3A36"/>
                <w:sz w:val="17"/>
                <w:szCs w:val="17"/>
              </w:rPr>
              <w:t>Leistungsfächer: Biologie und Chemie.</w:t>
            </w:r>
          </w:p>
          <w:p w14:paraId="3EB152C8" w14:textId="77777777" w:rsidR="00CD1EF6" w:rsidRDefault="00000000">
            <w:pPr>
              <w:pBdr>
                <w:bottom w:val="single" w:sz="3" w:space="4" w:color="D8D0C8"/>
              </w:pBdr>
              <w:spacing w:before="320" w:after="60"/>
            </w:pPr>
            <w:r>
              <w:rPr>
                <w:b/>
                <w:bCs/>
                <w:caps/>
                <w:color w:val="1C1A18"/>
                <w:spacing w:val="40"/>
              </w:rPr>
              <w:t>Weiterbildungen &amp; Zertifikate</w:t>
            </w:r>
          </w:p>
          <w:p w14:paraId="33C19454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Fachweiterbildung Intensiv- und Anästhesiepflege</w:t>
            </w:r>
          </w:p>
          <w:p w14:paraId="246433E8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Akademie für Gesundheitsberufe München</w:t>
            </w:r>
          </w:p>
          <w:p w14:paraId="33281982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2017 – 2019</w:t>
            </w:r>
          </w:p>
          <w:p w14:paraId="24675BFB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Wundexpertin ICW (Initiative Chronische Wunden)</w:t>
            </w:r>
          </w:p>
          <w:p w14:paraId="2C40782A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ICW e.V. – Zertifizierungskurs</w:t>
            </w:r>
          </w:p>
          <w:p w14:paraId="404E9DC7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2016</w:t>
            </w:r>
          </w:p>
          <w:p w14:paraId="2307AFD0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Reanimation &amp; AED – BLS-Kurs (Auffrischung)</w:t>
            </w:r>
          </w:p>
          <w:p w14:paraId="78F09434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ERC-zertifizierter Anbieter, München</w:t>
            </w:r>
          </w:p>
          <w:p w14:paraId="40728055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2023</w:t>
            </w:r>
          </w:p>
          <w:p w14:paraId="03B21706" w14:textId="77777777" w:rsidR="00CD1EF6" w:rsidRDefault="00000000">
            <w:pPr>
              <w:spacing w:before="180" w:after="10"/>
            </w:pPr>
            <w:r>
              <w:rPr>
                <w:b/>
                <w:bCs/>
                <w:color w:val="1C1A18"/>
              </w:rPr>
              <w:t>Basiskurs Palliative Care (40 Stunden)</w:t>
            </w:r>
          </w:p>
          <w:p w14:paraId="6229E1FF" w14:textId="77777777" w:rsidR="00CD1EF6" w:rsidRDefault="00000000">
            <w:pPr>
              <w:spacing w:after="8"/>
            </w:pPr>
            <w:r>
              <w:rPr>
                <w:b/>
                <w:bCs/>
                <w:color w:val="A04030"/>
                <w:sz w:val="18"/>
                <w:szCs w:val="18"/>
              </w:rPr>
              <w:t>Koordinationsstelle Hospiz München</w:t>
            </w:r>
          </w:p>
          <w:p w14:paraId="7BCFE2E7" w14:textId="77777777" w:rsidR="00CD1EF6" w:rsidRDefault="00000000">
            <w:pPr>
              <w:spacing w:after="30"/>
            </w:pPr>
            <w:r>
              <w:rPr>
                <w:color w:val="7A736C"/>
                <w:sz w:val="16"/>
                <w:szCs w:val="16"/>
              </w:rPr>
              <w:t>2020</w:t>
            </w:r>
          </w:p>
          <w:p w14:paraId="7140AE01" w14:textId="77777777" w:rsidR="00CD1EF6" w:rsidRDefault="00000000">
            <w:pPr>
              <w:spacing w:before="60"/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 w:rsidR="00CD1EF6" w14:paraId="0B13F016" w14:textId="77777777" w:rsidTr="004F1DAD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210"/>
            <w:tcMar>
              <w:top w:w="100" w:type="dxa"/>
              <w:left w:w="280" w:type="dxa"/>
              <w:bottom w:w="100" w:type="dxa"/>
              <w:right w:w="260" w:type="dxa"/>
            </w:tcMar>
          </w:tcPr>
          <w:p w14:paraId="5C93290C" w14:textId="77777777" w:rsidR="00CD1EF6" w:rsidRDefault="00000000">
            <w:r>
              <w:rPr>
                <w:color w:val="4A3A34"/>
                <w:sz w:val="15"/>
                <w:szCs w:val="15"/>
              </w:rPr>
              <w:t>München, Mai 2026</w:t>
            </w:r>
          </w:p>
        </w:tc>
        <w:tc>
          <w:tcPr>
            <w:tcW w:w="87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04030"/>
            <w:tcMar>
              <w:top w:w="100" w:type="dxa"/>
              <w:left w:w="360" w:type="dxa"/>
              <w:bottom w:w="100" w:type="dxa"/>
              <w:right w:w="380" w:type="dxa"/>
            </w:tcMar>
          </w:tcPr>
          <w:p w14:paraId="149AA0B5" w14:textId="77777777" w:rsidR="00CD1EF6" w:rsidRDefault="00000000">
            <w:pPr>
              <w:jc w:val="right"/>
            </w:pPr>
            <w:r>
              <w:rPr>
                <w:color w:val="FDF0EC"/>
                <w:sz w:val="15"/>
                <w:szCs w:val="15"/>
              </w:rPr>
              <w:t>Anna Weber  ·  Referenzen auf Anfrage</w:t>
            </w:r>
          </w:p>
        </w:tc>
      </w:tr>
    </w:tbl>
    <w:p w14:paraId="16EE358A" w14:textId="77777777" w:rsidR="00DB424F" w:rsidRDefault="00DB424F"/>
    <w:sectPr w:rsidR="00DB424F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F7A1C"/>
    <w:multiLevelType w:val="hybridMultilevel"/>
    <w:tmpl w:val="E4AE9C88"/>
    <w:lvl w:ilvl="0" w:tplc="B0D674E8">
      <w:start w:val="1"/>
      <w:numFmt w:val="bullet"/>
      <w:lvlText w:val="●"/>
      <w:lvlJc w:val="left"/>
      <w:pPr>
        <w:ind w:left="720" w:hanging="360"/>
      </w:pPr>
    </w:lvl>
    <w:lvl w:ilvl="1" w:tplc="64404A86">
      <w:start w:val="1"/>
      <w:numFmt w:val="bullet"/>
      <w:lvlText w:val="○"/>
      <w:lvlJc w:val="left"/>
      <w:pPr>
        <w:ind w:left="1440" w:hanging="360"/>
      </w:pPr>
    </w:lvl>
    <w:lvl w:ilvl="2" w:tplc="81F8A2EE">
      <w:start w:val="1"/>
      <w:numFmt w:val="bullet"/>
      <w:lvlText w:val="■"/>
      <w:lvlJc w:val="left"/>
      <w:pPr>
        <w:ind w:left="2160" w:hanging="360"/>
      </w:pPr>
    </w:lvl>
    <w:lvl w:ilvl="3" w:tplc="F990BEBA">
      <w:start w:val="1"/>
      <w:numFmt w:val="bullet"/>
      <w:lvlText w:val="●"/>
      <w:lvlJc w:val="left"/>
      <w:pPr>
        <w:ind w:left="2880" w:hanging="360"/>
      </w:pPr>
    </w:lvl>
    <w:lvl w:ilvl="4" w:tplc="5AC8070C">
      <w:start w:val="1"/>
      <w:numFmt w:val="bullet"/>
      <w:lvlText w:val="○"/>
      <w:lvlJc w:val="left"/>
      <w:pPr>
        <w:ind w:left="3600" w:hanging="360"/>
      </w:pPr>
    </w:lvl>
    <w:lvl w:ilvl="5" w:tplc="99D61E8A">
      <w:start w:val="1"/>
      <w:numFmt w:val="bullet"/>
      <w:lvlText w:val="■"/>
      <w:lvlJc w:val="left"/>
      <w:pPr>
        <w:ind w:left="4320" w:hanging="360"/>
      </w:pPr>
    </w:lvl>
    <w:lvl w:ilvl="6" w:tplc="0FEC2F28">
      <w:start w:val="1"/>
      <w:numFmt w:val="bullet"/>
      <w:lvlText w:val="●"/>
      <w:lvlJc w:val="left"/>
      <w:pPr>
        <w:ind w:left="5040" w:hanging="360"/>
      </w:pPr>
    </w:lvl>
    <w:lvl w:ilvl="7" w:tplc="60C28D22">
      <w:start w:val="1"/>
      <w:numFmt w:val="bullet"/>
      <w:lvlText w:val="●"/>
      <w:lvlJc w:val="left"/>
      <w:pPr>
        <w:ind w:left="5760" w:hanging="360"/>
      </w:pPr>
    </w:lvl>
    <w:lvl w:ilvl="8" w:tplc="C4D0D4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AE3325"/>
    <w:multiLevelType w:val="hybridMultilevel"/>
    <w:tmpl w:val="A51CB70E"/>
    <w:lvl w:ilvl="0" w:tplc="3DFEBEC4">
      <w:start w:val="1"/>
      <w:numFmt w:val="bullet"/>
      <w:lvlText w:val="–"/>
      <w:lvlJc w:val="left"/>
      <w:pPr>
        <w:ind w:left="360" w:hanging="220"/>
      </w:pPr>
    </w:lvl>
    <w:lvl w:ilvl="1" w:tplc="0694A5D4">
      <w:numFmt w:val="decimal"/>
      <w:lvlText w:val=""/>
      <w:lvlJc w:val="left"/>
    </w:lvl>
    <w:lvl w:ilvl="2" w:tplc="4DB46B94">
      <w:numFmt w:val="decimal"/>
      <w:lvlText w:val=""/>
      <w:lvlJc w:val="left"/>
    </w:lvl>
    <w:lvl w:ilvl="3" w:tplc="A5868A28">
      <w:numFmt w:val="decimal"/>
      <w:lvlText w:val=""/>
      <w:lvlJc w:val="left"/>
    </w:lvl>
    <w:lvl w:ilvl="4" w:tplc="BEA44982">
      <w:numFmt w:val="decimal"/>
      <w:lvlText w:val=""/>
      <w:lvlJc w:val="left"/>
    </w:lvl>
    <w:lvl w:ilvl="5" w:tplc="755A958A">
      <w:numFmt w:val="decimal"/>
      <w:lvlText w:val=""/>
      <w:lvlJc w:val="left"/>
    </w:lvl>
    <w:lvl w:ilvl="6" w:tplc="39C6BDA8">
      <w:numFmt w:val="decimal"/>
      <w:lvlText w:val=""/>
      <w:lvlJc w:val="left"/>
    </w:lvl>
    <w:lvl w:ilvl="7" w:tplc="5CB64686">
      <w:numFmt w:val="decimal"/>
      <w:lvlText w:val=""/>
      <w:lvlJc w:val="left"/>
    </w:lvl>
    <w:lvl w:ilvl="8" w:tplc="01B6249C">
      <w:numFmt w:val="decimal"/>
      <w:lvlText w:val=""/>
      <w:lvlJc w:val="left"/>
    </w:lvl>
  </w:abstractNum>
  <w:num w:numId="1" w16cid:durableId="2111461641">
    <w:abstractNumId w:val="0"/>
    <w:lvlOverride w:ilvl="0">
      <w:startOverride w:val="1"/>
    </w:lvlOverride>
  </w:num>
  <w:num w:numId="2" w16cid:durableId="16094633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F6"/>
    <w:rsid w:val="003B27E8"/>
    <w:rsid w:val="004F1DAD"/>
    <w:rsid w:val="00CD1EF6"/>
    <w:rsid w:val="00D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C8E"/>
  <w15:docId w15:val="{A1F541CF-41E6-41D8-9542-A712922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2026-05-13T09:17:00Z</dcterms:created>
  <dcterms:modified xsi:type="dcterms:W3CDTF">2026-05-13T09:23:00Z</dcterms:modified>
</cp:coreProperties>
</file>