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5306"/>
      </w:tblGrid>
      <w:tr w:rsidR="00FB642C" w14:paraId="7599D645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1E18"/>
            <w:tcMar>
              <w:top w:w="0" w:type="dxa"/>
              <w:left w:w="600" w:type="dxa"/>
              <w:bottom w:w="0" w:type="dxa"/>
              <w:right w:w="600" w:type="dxa"/>
            </w:tcMar>
          </w:tcPr>
          <w:p w14:paraId="0E24D560" w14:textId="6F40082F" w:rsidR="00FB642C" w:rsidRDefault="001E58DE">
            <w:pPr>
              <w:spacing w:before="520" w:after="40"/>
            </w:pPr>
            <w:r>
              <w:rPr>
                <w:rFonts w:ascii="Calibri" w:eastAsia="Calibri" w:hAnsi="Calibri" w:cs="Calibri"/>
                <w:noProof/>
                <w:color w:val="80A898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0E31B95F" wp14:editId="252537F1">
                  <wp:simplePos x="0" y="0"/>
                  <wp:positionH relativeFrom="column">
                    <wp:posOffset>5629275</wp:posOffset>
                  </wp:positionH>
                  <wp:positionV relativeFrom="paragraph">
                    <wp:posOffset>136525</wp:posOffset>
                  </wp:positionV>
                  <wp:extent cx="1333500" cy="1615887"/>
                  <wp:effectExtent l="0" t="0" r="0" b="3810"/>
                  <wp:wrapNone/>
                  <wp:docPr id="211483179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1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80A898"/>
                <w:sz w:val="15"/>
                <w:szCs w:val="15"/>
              </w:rPr>
              <w:t>— LEBENSLAUF  FÜHRUNGSKRAFT  —</w:t>
            </w:r>
          </w:p>
          <w:p w14:paraId="361A7A46" w14:textId="77777777" w:rsidR="00FB642C" w:rsidRDefault="00000000">
            <w:r>
              <w:rPr>
                <w:rFonts w:ascii="Calibri" w:eastAsia="Calibri" w:hAnsi="Calibri" w:cs="Calibri"/>
                <w:color w:val="FFFFFF"/>
                <w:sz w:val="112"/>
                <w:szCs w:val="112"/>
              </w:rPr>
              <w:t xml:space="preserve">Maximilian </w:t>
            </w:r>
            <w:r>
              <w:rPr>
                <w:rFonts w:ascii="Calibri" w:eastAsia="Calibri" w:hAnsi="Calibri" w:cs="Calibri"/>
                <w:b/>
                <w:bCs/>
                <w:color w:val="C4963A"/>
                <w:sz w:val="112"/>
                <w:szCs w:val="112"/>
              </w:rPr>
              <w:t>Bauer</w:t>
            </w:r>
          </w:p>
          <w:p w14:paraId="30D1A453" w14:textId="77777777" w:rsidR="00FB642C" w:rsidRDefault="00000000">
            <w:pPr>
              <w:spacing w:before="80" w:after="480"/>
            </w:pPr>
            <w:r>
              <w:rPr>
                <w:rFonts w:ascii="Calibri" w:eastAsia="Calibri" w:hAnsi="Calibri" w:cs="Calibri"/>
                <w:color w:val="B8D4C8"/>
                <w:sz w:val="22"/>
                <w:szCs w:val="22"/>
              </w:rPr>
              <w:t xml:space="preserve">Geschaeftsfuehrer  </w:t>
            </w:r>
            <w:r>
              <w:rPr>
                <w:rFonts w:ascii="Calibri" w:eastAsia="Calibri" w:hAnsi="Calibri" w:cs="Calibri"/>
                <w:color w:val="C4963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B8D4C8"/>
                <w:sz w:val="22"/>
                <w:szCs w:val="22"/>
              </w:rPr>
              <w:t xml:space="preserve">Frankfurt am Main  </w:t>
            </w:r>
            <w:r>
              <w:rPr>
                <w:rFonts w:ascii="Calibri" w:eastAsia="Calibri" w:hAnsi="Calibri" w:cs="Calibri"/>
                <w:color w:val="C4963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80A898"/>
                <w:sz w:val="22"/>
                <w:szCs w:val="22"/>
              </w:rPr>
              <w:t xml:space="preserve">m.bauer@email.de  </w:t>
            </w:r>
            <w:r>
              <w:rPr>
                <w:rFonts w:ascii="Calibri" w:eastAsia="Calibri" w:hAnsi="Calibri" w:cs="Calibri"/>
                <w:color w:val="C4963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80A898"/>
                <w:sz w:val="22"/>
                <w:szCs w:val="22"/>
              </w:rPr>
              <w:t>+49 69 1234 5678</w:t>
            </w:r>
          </w:p>
        </w:tc>
      </w:tr>
      <w:tr w:rsidR="00FB642C" w14:paraId="7CB5C4A3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63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1844" w14:textId="77777777" w:rsidR="00FB642C" w:rsidRDefault="00FB642C">
            <w:pPr>
              <w:pBdr>
                <w:bottom w:val="single" w:sz="12" w:space="1" w:color="C4963A"/>
              </w:pBdr>
            </w:pPr>
          </w:p>
        </w:tc>
      </w:tr>
      <w:tr w:rsidR="00FB642C" w14:paraId="0D852ECB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DFB"/>
            <w:tcMar>
              <w:top w:w="240" w:type="dxa"/>
              <w:left w:w="600" w:type="dxa"/>
              <w:bottom w:w="200" w:type="dxa"/>
              <w:right w:w="400" w:type="dxa"/>
            </w:tcMar>
          </w:tcPr>
          <w:p w14:paraId="64459C8C" w14:textId="77777777" w:rsidR="00FB642C" w:rsidRDefault="00000000">
            <w:pPr>
              <w:spacing w:before="400" w:after="80"/>
            </w:pPr>
            <w:r>
              <w:rPr>
                <w:rFonts w:ascii="Calibri" w:eastAsia="Calibri" w:hAnsi="Calibri" w:cs="Calibri"/>
                <w:color w:val="C4963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0F3028"/>
                <w:sz w:val="18"/>
                <w:szCs w:val="18"/>
              </w:rPr>
              <w:t>PROFIL</w:t>
            </w:r>
          </w:p>
          <w:p w14:paraId="5D938019" w14:textId="77777777" w:rsidR="00FB642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Erfahrener Geschaeftsfuehrer mit ueber 15 Jahren Fuehrungserfahrung in mittelstaendischen und groesseren Unternehmen der Technologie- und Beratungsbranche. Nachgewiesene Erfolge in strategischer Weiterentwicklung, Restrukturierung und digitaler Transformation. Klare Kommunikation, unternehmerisches Denken und Faehigkeit, Teams und Stakeholder zu begeistern.</w:t>
            </w:r>
          </w:p>
          <w:p w14:paraId="7EA625BB" w14:textId="77777777" w:rsidR="00FB642C" w:rsidRDefault="00000000">
            <w:pPr>
              <w:spacing w:before="400" w:after="80"/>
            </w:pPr>
            <w:r>
              <w:rPr>
                <w:rFonts w:ascii="Calibri" w:eastAsia="Calibri" w:hAnsi="Calibri" w:cs="Calibri"/>
                <w:color w:val="C4963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0F3028"/>
                <w:sz w:val="18"/>
                <w:szCs w:val="18"/>
              </w:rPr>
              <w:t>BERUFSERFAHRUNG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4660"/>
            </w:tblGrid>
            <w:tr w:rsidR="00FB642C" w14:paraId="61648A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4702714B" w14:textId="77777777" w:rsidR="00FB642C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D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C1158D" w14:textId="77777777" w:rsidR="00FB642C" w:rsidRDefault="00FB642C"/>
              </w:tc>
            </w:tr>
          </w:tbl>
          <w:p w14:paraId="692BE15B" w14:textId="77777777" w:rsidR="00FB642C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1"/>
                <w:szCs w:val="21"/>
              </w:rPr>
              <w:t>[Berufsbezeichnung – ausfuellen]</w:t>
            </w:r>
          </w:p>
          <w:p w14:paraId="537158B1" w14:textId="77777777" w:rsidR="00FB642C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[Unternehmen GmbH / AG]  ·  [Stadt]</w:t>
            </w:r>
            <w:r>
              <w:rPr>
                <w:rFonts w:ascii="Calibri" w:eastAsia="Calibri" w:hAnsi="Calibri" w:cs="Calibri"/>
                <w:i/>
                <w:iCs/>
                <w:color w:val="5A7068"/>
                <w:sz w:val="16"/>
                <w:szCs w:val="16"/>
              </w:rPr>
              <w:t xml:space="preserve">  ·  [Mon. JJJJ] – heute</w:t>
            </w:r>
          </w:p>
          <w:p w14:paraId="3E646913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7068"/>
                <w:sz w:val="17"/>
                <w:szCs w:val="17"/>
              </w:rPr>
              <w:t>[Hauptverantwortung: z. B. Strategie, P&amp;L, Fuehrung, Wachstum]</w:t>
            </w:r>
          </w:p>
          <w:p w14:paraId="2D1FD186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7068"/>
                <w:sz w:val="17"/>
                <w:szCs w:val="17"/>
              </w:rPr>
              <w:t>[Nachweisbarer Erfolg oder Kennzahl eintragen]</w:t>
            </w:r>
          </w:p>
          <w:p w14:paraId="38B5D06E" w14:textId="77777777" w:rsidR="00FB642C" w:rsidRDefault="00FB642C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4660"/>
            </w:tblGrid>
            <w:tr w:rsidR="00FB642C" w14:paraId="47BB0F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3209E221" w14:textId="77777777" w:rsidR="00FB642C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D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34E17B" w14:textId="77777777" w:rsidR="00FB642C" w:rsidRDefault="00FB642C"/>
              </w:tc>
            </w:tr>
          </w:tbl>
          <w:p w14:paraId="6E4286AA" w14:textId="77777777" w:rsidR="00FB642C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1"/>
                <w:szCs w:val="21"/>
              </w:rPr>
              <w:t>Geschaeftsfuehrer (CEO)</w:t>
            </w:r>
          </w:p>
          <w:p w14:paraId="09352CFC" w14:textId="77777777" w:rsidR="00FB642C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TechVision GmbH  ·  Frankfurt am Main</w:t>
            </w:r>
            <w:r>
              <w:rPr>
                <w:rFonts w:ascii="Calibri" w:eastAsia="Calibri" w:hAnsi="Calibri" w:cs="Calibri"/>
                <w:i/>
                <w:iCs/>
                <w:color w:val="5A7068"/>
                <w:sz w:val="16"/>
                <w:szCs w:val="16"/>
              </w:rPr>
              <w:t xml:space="preserve">  ·  Januar 2018 – heute</w:t>
            </w:r>
          </w:p>
          <w:p w14:paraId="580B7186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Gesamtverantwortung fuer Strategie, P&amp;L und operative Exzellenz (Umsatz: 85 Mio. €).</w:t>
            </w:r>
          </w:p>
          <w:p w14:paraId="4A0F0170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Aufbau und Fuehrung eines interdisziplinaeren Fuehrungsteams von 12 Direktberichten.</w:t>
            </w:r>
          </w:p>
          <w:p w14:paraId="3CB704C6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Digitale Transformation des Kerngeschaefts: Umsatzsteigerung von 38 % in 4 Jahren.</w:t>
            </w:r>
          </w:p>
          <w:p w14:paraId="543EE6A9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Erfolgreiche Akquisition und Integration zweier Unternehmen (Post-Merger-Integration).</w:t>
            </w:r>
          </w:p>
          <w:p w14:paraId="0C23CD38" w14:textId="77777777" w:rsidR="00FB642C" w:rsidRDefault="00FB642C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4660"/>
            </w:tblGrid>
            <w:tr w:rsidR="00FB642C" w14:paraId="3725F4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54849F6E" w14:textId="77777777" w:rsidR="00FB642C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D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E520BD" w14:textId="77777777" w:rsidR="00FB642C" w:rsidRDefault="00FB642C"/>
              </w:tc>
            </w:tr>
          </w:tbl>
          <w:p w14:paraId="461F373E" w14:textId="77777777" w:rsidR="00FB642C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1"/>
                <w:szCs w:val="21"/>
              </w:rPr>
              <w:t>Bereichsleiter Operations &amp; Strategie</w:t>
            </w:r>
          </w:p>
          <w:p w14:paraId="36971519" w14:textId="77777777" w:rsidR="00FB642C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DataSolutions AG  ·  Muenchen</w:t>
            </w:r>
            <w:r>
              <w:rPr>
                <w:rFonts w:ascii="Calibri" w:eastAsia="Calibri" w:hAnsi="Calibri" w:cs="Calibri"/>
                <w:i/>
                <w:iCs/>
                <w:color w:val="5A7068"/>
                <w:sz w:val="16"/>
                <w:szCs w:val="16"/>
              </w:rPr>
              <w:t xml:space="preserve">  ·  Maerz 2013 – Dezember 2017</w:t>
            </w:r>
          </w:p>
          <w:p w14:paraId="5D11362C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Fuehrung von ca. 120 Mitarbeitenden; direkte P&amp;L-Verantwortung (Budget: 40 Mio. €).</w:t>
            </w:r>
          </w:p>
          <w:p w14:paraId="78582ADF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Implementierung SAP S/4HANA: Prozesskostenreduktion um 22 % in 18 Monaten.</w:t>
            </w:r>
          </w:p>
          <w:p w14:paraId="697194A3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Aufbau internationaler Betriebseinheiten in Polen und Tschechien.</w:t>
            </w:r>
          </w:p>
          <w:p w14:paraId="45601325" w14:textId="77777777" w:rsidR="00FB642C" w:rsidRDefault="00FB642C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4660"/>
            </w:tblGrid>
            <w:tr w:rsidR="00FB642C" w14:paraId="626C38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11CB5BCB" w14:textId="77777777" w:rsidR="00FB642C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D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D3D0F" w14:textId="77777777" w:rsidR="00FB642C" w:rsidRDefault="00FB642C"/>
              </w:tc>
            </w:tr>
          </w:tbl>
          <w:p w14:paraId="6CCAD2FA" w14:textId="77777777" w:rsidR="00FB642C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1"/>
                <w:szCs w:val="21"/>
              </w:rPr>
              <w:t>Projektleiter — Strategische Beratung</w:t>
            </w:r>
          </w:p>
          <w:p w14:paraId="3C0CB2DD" w14:textId="77777777" w:rsidR="00FB642C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Innovate Consulting GmbH  ·  Hamburg</w:t>
            </w:r>
            <w:r>
              <w:rPr>
                <w:rFonts w:ascii="Calibri" w:eastAsia="Calibri" w:hAnsi="Calibri" w:cs="Calibri"/>
                <w:i/>
                <w:iCs/>
                <w:color w:val="5A7068"/>
                <w:sz w:val="16"/>
                <w:szCs w:val="16"/>
              </w:rPr>
              <w:t xml:space="preserve">  ·  September 2009 – Februar 2013</w:t>
            </w:r>
          </w:p>
          <w:p w14:paraId="4E368D72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Leitung interdisziplinaerer Projektteams (8–15 Personen) bei DAX-Kunden.</w:t>
            </w:r>
          </w:p>
          <w:p w14:paraId="1DDD1AFE" w14:textId="77777777" w:rsidR="00FB642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–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Akquisition und Umsetzung von Beratungsprojekten mit Volumen von ueber 8 Mio. €.</w:t>
            </w:r>
          </w:p>
        </w:tc>
        <w:tc>
          <w:tcPr>
            <w:tcW w:w="5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EE"/>
            <w:tcMar>
              <w:top w:w="240" w:type="dxa"/>
              <w:left w:w="360" w:type="dxa"/>
              <w:bottom w:w="200" w:type="dxa"/>
              <w:right w:w="520" w:type="dxa"/>
            </w:tcMar>
          </w:tcPr>
          <w:p w14:paraId="46614E2D" w14:textId="77777777" w:rsidR="00FB642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KERNKOMPETENZEN</w:t>
            </w:r>
          </w:p>
          <w:p w14:paraId="1E00EE44" w14:textId="77777777" w:rsidR="00FB642C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Strategische Unternehmensfuehrung</w:t>
            </w:r>
          </w:p>
          <w:tbl>
            <w:tblPr>
              <w:tblW w:w="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49"/>
              <w:gridCol w:w="177"/>
            </w:tblGrid>
            <w:tr w:rsidR="00FB642C" w14:paraId="3B23B2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4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C158FB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7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D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7F6A74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638CEB41" w14:textId="77777777" w:rsidR="00FB642C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Internationales Leadership</w:t>
            </w:r>
          </w:p>
          <w:tbl>
            <w:tblPr>
              <w:tblW w:w="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60"/>
              <w:gridCol w:w="266"/>
            </w:tblGrid>
            <w:tr w:rsidR="00FB642C" w14:paraId="2C9434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29FA5A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2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D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760B16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4CA5F669" w14:textId="77777777" w:rsidR="00FB642C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P&amp;L-Verantwortung</w:t>
            </w:r>
          </w:p>
          <w:tbl>
            <w:tblPr>
              <w:tblW w:w="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72"/>
              <w:gridCol w:w="354"/>
            </w:tblGrid>
            <w:tr w:rsidR="00FB642C" w14:paraId="72A561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EAEE97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35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D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CFE587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4D9E50FF" w14:textId="77777777" w:rsidR="00FB642C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Change Management</w:t>
            </w:r>
          </w:p>
          <w:tbl>
            <w:tblPr>
              <w:tblW w:w="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95"/>
              <w:gridCol w:w="531"/>
            </w:tblGrid>
            <w:tr w:rsidR="00FB642C" w14:paraId="1BAA4A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9630CF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53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D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B5DCD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6F057A2F" w14:textId="77777777" w:rsidR="00FB642C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Digitale Transformation</w:t>
            </w:r>
          </w:p>
          <w:tbl>
            <w:tblPr>
              <w:tblW w:w="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06"/>
              <w:gridCol w:w="620"/>
            </w:tblGrid>
            <w:tr w:rsidR="00FB642C" w14:paraId="20EFD5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D4EBE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D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3297A2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2BE6288B" w14:textId="77777777" w:rsidR="00FB642C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M&amp;A / Post-Merger Integration</w:t>
            </w:r>
          </w:p>
          <w:tbl>
            <w:tblPr>
              <w:tblW w:w="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29"/>
              <w:gridCol w:w="797"/>
            </w:tblGrid>
            <w:tr w:rsidR="00FB642C" w14:paraId="589A79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E2148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79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D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3F9742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3925724E" w14:textId="77777777" w:rsidR="00FB642C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Stakeholder Management</w:t>
            </w:r>
          </w:p>
          <w:tbl>
            <w:tblPr>
              <w:tblW w:w="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83"/>
              <w:gridCol w:w="443"/>
            </w:tblGrid>
            <w:tr w:rsidR="00FB642C" w14:paraId="50E34B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9EDE38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44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D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BFF9EA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3ACD3CF1" w14:textId="77777777" w:rsidR="00FB642C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Budgetplanung &amp; Controlling</w:t>
            </w:r>
          </w:p>
          <w:tbl>
            <w:tblPr>
              <w:tblW w:w="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95"/>
              <w:gridCol w:w="531"/>
            </w:tblGrid>
            <w:tr w:rsidR="00FB642C" w14:paraId="4CFF5A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0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7AD35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53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DD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ACCB48" w14:textId="77777777" w:rsidR="00FB642C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27FBDDE6" w14:textId="77777777" w:rsidR="00FB642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AUSBILDUNG</w:t>
            </w:r>
          </w:p>
          <w:p w14:paraId="047C8CC3" w14:textId="77777777" w:rsidR="00FB642C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Master of Business Administration</w:t>
            </w:r>
          </w:p>
          <w:p w14:paraId="3930BDE7" w14:textId="77777777" w:rsidR="00FB642C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0F3028"/>
                <w:sz w:val="16"/>
                <w:szCs w:val="16"/>
              </w:rPr>
              <w:t>WHU — Otto Beisheim School of Management</w:t>
            </w:r>
          </w:p>
          <w:p w14:paraId="1DF20F14" w14:textId="77777777" w:rsidR="00FB642C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7068"/>
                <w:sz w:val="15"/>
                <w:szCs w:val="15"/>
              </w:rPr>
              <w:t>Vallendar · 2009</w:t>
            </w:r>
          </w:p>
          <w:p w14:paraId="6A3922AB" w14:textId="77777777" w:rsidR="00FB642C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B.Sc. Wirtschaftswissenschaften</w:t>
            </w:r>
          </w:p>
          <w:p w14:paraId="2CF3E100" w14:textId="77777777" w:rsidR="00FB642C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0F3028"/>
                <w:sz w:val="16"/>
                <w:szCs w:val="16"/>
              </w:rPr>
              <w:t>Goethe-Universitaet Frankfurt am Main</w:t>
            </w:r>
          </w:p>
          <w:p w14:paraId="230B7F8A" w14:textId="77777777" w:rsidR="00FB642C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7068"/>
                <w:sz w:val="15"/>
                <w:szCs w:val="15"/>
              </w:rPr>
              <w:t>Frankfurt · 2006</w:t>
            </w:r>
          </w:p>
          <w:p w14:paraId="0B289000" w14:textId="77777777" w:rsidR="00FB642C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[Weiterbildung – ausfuellen]</w:t>
            </w:r>
          </w:p>
          <w:p w14:paraId="2E2912B0" w14:textId="77777777" w:rsidR="00FB642C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i/>
                <w:iCs/>
                <w:color w:val="5A7068"/>
                <w:sz w:val="16"/>
                <w:szCs w:val="16"/>
              </w:rPr>
              <w:t>[Bildungseinrichtung]</w:t>
            </w:r>
          </w:p>
          <w:p w14:paraId="47755178" w14:textId="30E39057" w:rsidR="00FB642C" w:rsidRDefault="00000000" w:rsidP="001E58DE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7068"/>
                <w:sz w:val="15"/>
                <w:szCs w:val="15"/>
              </w:rPr>
              <w:t>[JJJJ]</w:t>
            </w:r>
          </w:p>
          <w:p w14:paraId="7AC33624" w14:textId="77777777" w:rsidR="00FB642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ZERTIFIKATE</w:t>
            </w:r>
          </w:p>
          <w:p w14:paraId="2E010335" w14:textId="77777777" w:rsidR="00FB642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6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PMP® Project Management Professional</w:t>
            </w:r>
          </w:p>
          <w:p w14:paraId="77E4D31B" w14:textId="77777777" w:rsidR="00FB642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6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PRINCE2® Practitioner</w:t>
            </w:r>
          </w:p>
          <w:p w14:paraId="20839E42" w14:textId="77777777" w:rsidR="00FB642C" w:rsidRPr="001E58DE" w:rsidRDefault="00000000">
            <w:pPr>
              <w:spacing w:before="55" w:after="55"/>
              <w:rPr>
                <w:lang w:val="es-ES"/>
              </w:rPr>
            </w:pPr>
            <w:r w:rsidRPr="001E58DE">
              <w:rPr>
                <w:rFonts w:ascii="Calibri" w:eastAsia="Calibri" w:hAnsi="Calibri" w:cs="Calibri"/>
                <w:color w:val="C4963A"/>
                <w:sz w:val="14"/>
                <w:szCs w:val="14"/>
                <w:lang w:val="es-ES"/>
              </w:rPr>
              <w:t xml:space="preserve">◆  </w:t>
            </w:r>
            <w:r w:rsidRPr="001E58DE">
              <w:rPr>
                <w:rFonts w:ascii="Calibri" w:eastAsia="Calibri" w:hAnsi="Calibri" w:cs="Calibri"/>
                <w:color w:val="1A1A1A"/>
                <w:sz w:val="17"/>
                <w:szCs w:val="17"/>
                <w:lang w:val="es-ES"/>
              </w:rPr>
              <w:t>Agile Leadership Certification</w:t>
            </w:r>
          </w:p>
          <w:p w14:paraId="64777D41" w14:textId="5F393643" w:rsidR="00FB642C" w:rsidRPr="001E58DE" w:rsidRDefault="00000000" w:rsidP="001E58DE">
            <w:pPr>
              <w:spacing w:before="55" w:after="55"/>
              <w:rPr>
                <w:lang w:val="es-ES"/>
              </w:rPr>
            </w:pPr>
            <w:r w:rsidRPr="001E58DE">
              <w:rPr>
                <w:rFonts w:ascii="Calibri" w:eastAsia="Calibri" w:hAnsi="Calibri" w:cs="Calibri"/>
                <w:color w:val="C4963A"/>
                <w:sz w:val="14"/>
                <w:szCs w:val="14"/>
                <w:lang w:val="es-ES"/>
              </w:rPr>
              <w:t xml:space="preserve">◆  </w:t>
            </w:r>
            <w:r w:rsidRPr="001E58DE">
              <w:rPr>
                <w:rFonts w:ascii="Calibri" w:eastAsia="Calibri" w:hAnsi="Calibri" w:cs="Calibri"/>
                <w:color w:val="1A1A1A"/>
                <w:sz w:val="17"/>
                <w:szCs w:val="17"/>
                <w:lang w:val="es-ES"/>
              </w:rPr>
              <w:t>Design Thinking Facilitator</w:t>
            </w:r>
          </w:p>
          <w:p w14:paraId="570D1E6C" w14:textId="77777777" w:rsidR="00FB642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SPRACHEN</w:t>
            </w:r>
          </w:p>
          <w:p w14:paraId="2D550015" w14:textId="77777777" w:rsidR="00FB642C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Deutsch</w:t>
            </w:r>
          </w:p>
          <w:p w14:paraId="30F10038" w14:textId="77777777" w:rsidR="00FB642C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7068"/>
                <w:sz w:val="15"/>
                <w:szCs w:val="15"/>
              </w:rPr>
              <w:t>Muttersprache</w:t>
            </w:r>
          </w:p>
          <w:p w14:paraId="28A22EF9" w14:textId="77777777" w:rsidR="00FB642C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Englisch</w:t>
            </w:r>
          </w:p>
          <w:p w14:paraId="70F0DCFF" w14:textId="77777777" w:rsidR="00FB642C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7068"/>
                <w:sz w:val="15"/>
                <w:szCs w:val="15"/>
              </w:rPr>
              <w:t>Verhandlungssicher (C2)</w:t>
            </w:r>
          </w:p>
          <w:p w14:paraId="635B1AF8" w14:textId="77777777" w:rsidR="00FB642C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7"/>
                <w:szCs w:val="17"/>
              </w:rPr>
              <w:t>Franzoesisch</w:t>
            </w:r>
          </w:p>
          <w:p w14:paraId="17A8F3E8" w14:textId="37FC258C" w:rsidR="00FB642C" w:rsidRDefault="00000000" w:rsidP="001E58DE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7068"/>
                <w:sz w:val="15"/>
                <w:szCs w:val="15"/>
              </w:rPr>
              <w:t>Grundkenntnisse (B1)</w:t>
            </w:r>
          </w:p>
          <w:p w14:paraId="47A1D04A" w14:textId="77777777" w:rsidR="00FB642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C4963A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0F3028"/>
                <w:sz w:val="17"/>
                <w:szCs w:val="17"/>
              </w:rPr>
              <w:t>ENGAGEMENT</w:t>
            </w:r>
          </w:p>
          <w:p w14:paraId="25C08BE3" w14:textId="77777777" w:rsidR="00FB642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6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Mentor, Gruenderzentrum Frankfurt</w:t>
            </w:r>
          </w:p>
          <w:p w14:paraId="66C3579B" w14:textId="77777777" w:rsidR="00FB642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6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Vorstand, Wirtschaftsverband Rhein-Main</w:t>
            </w:r>
          </w:p>
          <w:p w14:paraId="6F04D4D6" w14:textId="77777777" w:rsidR="00FB642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6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Dozent, Frankfurt School of Finance</w:t>
            </w:r>
          </w:p>
          <w:p w14:paraId="2765F56D" w14:textId="77777777" w:rsidR="00FB642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496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Referenzen auf Anfrage</w:t>
            </w:r>
          </w:p>
        </w:tc>
      </w:tr>
    </w:tbl>
    <w:p w14:paraId="4960CD34" w14:textId="77777777" w:rsidR="00061408" w:rsidRDefault="00061408"/>
    <w:sectPr w:rsidR="00061408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B5612"/>
    <w:multiLevelType w:val="hybridMultilevel"/>
    <w:tmpl w:val="B216A5EA"/>
    <w:lvl w:ilvl="0" w:tplc="70806CC4">
      <w:start w:val="1"/>
      <w:numFmt w:val="bullet"/>
      <w:lvlText w:val="●"/>
      <w:lvlJc w:val="left"/>
      <w:pPr>
        <w:ind w:left="720" w:hanging="360"/>
      </w:pPr>
    </w:lvl>
    <w:lvl w:ilvl="1" w:tplc="32C29DCC">
      <w:start w:val="1"/>
      <w:numFmt w:val="bullet"/>
      <w:lvlText w:val="○"/>
      <w:lvlJc w:val="left"/>
      <w:pPr>
        <w:ind w:left="1440" w:hanging="360"/>
      </w:pPr>
    </w:lvl>
    <w:lvl w:ilvl="2" w:tplc="2D44131C">
      <w:start w:val="1"/>
      <w:numFmt w:val="bullet"/>
      <w:lvlText w:val="■"/>
      <w:lvlJc w:val="left"/>
      <w:pPr>
        <w:ind w:left="2160" w:hanging="360"/>
      </w:pPr>
    </w:lvl>
    <w:lvl w:ilvl="3" w:tplc="85D22D3E">
      <w:start w:val="1"/>
      <w:numFmt w:val="bullet"/>
      <w:lvlText w:val="●"/>
      <w:lvlJc w:val="left"/>
      <w:pPr>
        <w:ind w:left="2880" w:hanging="360"/>
      </w:pPr>
    </w:lvl>
    <w:lvl w:ilvl="4" w:tplc="178A6D88">
      <w:start w:val="1"/>
      <w:numFmt w:val="bullet"/>
      <w:lvlText w:val="○"/>
      <w:lvlJc w:val="left"/>
      <w:pPr>
        <w:ind w:left="3600" w:hanging="360"/>
      </w:pPr>
    </w:lvl>
    <w:lvl w:ilvl="5" w:tplc="781E86D0">
      <w:start w:val="1"/>
      <w:numFmt w:val="bullet"/>
      <w:lvlText w:val="■"/>
      <w:lvlJc w:val="left"/>
      <w:pPr>
        <w:ind w:left="4320" w:hanging="360"/>
      </w:pPr>
    </w:lvl>
    <w:lvl w:ilvl="6" w:tplc="7FFC8D7A">
      <w:start w:val="1"/>
      <w:numFmt w:val="bullet"/>
      <w:lvlText w:val="●"/>
      <w:lvlJc w:val="left"/>
      <w:pPr>
        <w:ind w:left="5040" w:hanging="360"/>
      </w:pPr>
    </w:lvl>
    <w:lvl w:ilvl="7" w:tplc="F5F0BEAC">
      <w:start w:val="1"/>
      <w:numFmt w:val="bullet"/>
      <w:lvlText w:val="●"/>
      <w:lvlJc w:val="left"/>
      <w:pPr>
        <w:ind w:left="5760" w:hanging="360"/>
      </w:pPr>
    </w:lvl>
    <w:lvl w:ilvl="8" w:tplc="55145A7C">
      <w:start w:val="1"/>
      <w:numFmt w:val="bullet"/>
      <w:lvlText w:val="●"/>
      <w:lvlJc w:val="left"/>
      <w:pPr>
        <w:ind w:left="6480" w:hanging="360"/>
      </w:pPr>
    </w:lvl>
  </w:abstractNum>
  <w:num w:numId="1" w16cid:durableId="14502474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2C"/>
    <w:rsid w:val="00061408"/>
    <w:rsid w:val="001E58DE"/>
    <w:rsid w:val="00DB587B"/>
    <w:rsid w:val="00FB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4CC0"/>
  <w15:docId w15:val="{7C43549B-F4FA-41CB-9703-791E9F0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2026-05-19T06:57:00Z</dcterms:created>
  <dcterms:modified xsi:type="dcterms:W3CDTF">2026-05-19T07:00:00Z</dcterms:modified>
</cp:coreProperties>
</file>