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0"/>
        <w:gridCol w:w="8006"/>
      </w:tblGrid>
      <w:tr w:rsidR="000B2695" w14:paraId="4BC5E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D5C"/>
            <w:tcMar>
              <w:top w:w="350" w:type="dxa"/>
              <w:left w:w="700" w:type="dxa"/>
              <w:bottom w:w="350" w:type="dxa"/>
              <w:right w:w="700" w:type="dxa"/>
            </w:tcMar>
          </w:tcPr>
          <w:p w14:paraId="6F1922EA" w14:textId="77777777" w:rsidR="000B2695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40"/>
                <w:sz w:val="56"/>
                <w:szCs w:val="56"/>
              </w:rPr>
              <w:t>MARKUS HOFFMANN</w:t>
            </w:r>
          </w:p>
          <w:p w14:paraId="325D4D04" w14:textId="77777777" w:rsidR="000B2695" w:rsidRDefault="00000000">
            <w:pPr>
              <w:pBdr>
                <w:bottom w:val="single" w:sz="6" w:space="6" w:color="B8E040"/>
              </w:pBdr>
              <w:spacing w:after="120"/>
            </w:pPr>
            <w:r>
              <w:rPr>
                <w:rFonts w:ascii="Georgia" w:eastAsia="Georgia" w:hAnsi="Georgia" w:cs="Georgia"/>
                <w:i/>
                <w:iCs/>
                <w:color w:val="B8E040"/>
                <w:sz w:val="22"/>
                <w:szCs w:val="22"/>
              </w:rPr>
              <w:t>Call-Center-Agent  •  Kundenservice  •  Inbound &amp; Outbound</w:t>
            </w:r>
          </w:p>
          <w:p w14:paraId="40605C68" w14:textId="77777777" w:rsidR="000B2695" w:rsidRDefault="00000000">
            <w:pPr>
              <w:spacing w:before="160" w:line="280" w:lineRule="auto"/>
              <w:jc w:val="both"/>
            </w:pPr>
            <w:r>
              <w:rPr>
                <w:color w:val="FFFFFF"/>
                <w:sz w:val="19"/>
                <w:szCs w:val="19"/>
              </w:rPr>
              <w:t>Kommunikationsstarker Call-Center-Agent mit über fünf Jahren Erfahrung im Inbound- und Outbound-Bereich für Telekommunikations- und Versicherungskunden. Ich überzeuge durch eine angenehme Telefonstimme, ausgeprägte Servicementalität und souveränen Umgang mit Beschwerden und schwierigen Gesprächssituationen. Mit hoher Stressresistenz, schneller Auffassungsgabe und nachweislichen KPI-Erfolgen suche ich eine neue Herausforderung in einem dynamischen Team.</w:t>
            </w:r>
          </w:p>
        </w:tc>
      </w:tr>
      <w:tr w:rsidR="000B2695" w:rsidRPr="00695F40" w14:paraId="42B99739" w14:textId="77777777" w:rsidTr="00695F40">
        <w:tblPrEx>
          <w:tblCellMar>
            <w:top w:w="0" w:type="dxa"/>
            <w:bottom w:w="0" w:type="dxa"/>
          </w:tblCellMar>
        </w:tblPrEx>
        <w:trPr>
          <w:trHeight w:val="13019"/>
        </w:trPr>
        <w:tc>
          <w:tcPr>
            <w:tcW w:w="3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4EE"/>
            <w:tcMar>
              <w:top w:w="250" w:type="dxa"/>
              <w:left w:w="500" w:type="dxa"/>
              <w:bottom w:w="300" w:type="dxa"/>
              <w:right w:w="400" w:type="dxa"/>
            </w:tcMar>
          </w:tcPr>
          <w:p w14:paraId="1405D47F" w14:textId="322679DD" w:rsidR="00695F40" w:rsidRDefault="00695F40">
            <w:pPr>
              <w:pBdr>
                <w:bottom w:val="single" w:sz="12" w:space="4" w:color="8DAA28"/>
              </w:pBdr>
              <w:spacing w:before="140" w:after="70"/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 xml:space="preserve">      </w:t>
            </w:r>
            <w:r>
              <w:rPr>
                <w:rFonts w:ascii="Georgia" w:eastAsia="Georgia" w:hAnsi="Georgia" w:cs="Georgia"/>
                <w:b/>
                <w:bCs/>
                <w:noProof/>
                <w:color w:val="4A1D5C"/>
                <w:spacing w:val="50"/>
              </w:rPr>
              <w:drawing>
                <wp:inline distT="0" distB="0" distL="0" distR="0" wp14:anchorId="3E081D38" wp14:editId="46E52A0B">
                  <wp:extent cx="1190625" cy="1244439"/>
                  <wp:effectExtent l="0" t="0" r="0" b="0"/>
                  <wp:docPr id="10145396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032" cy="124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241F2" w14:textId="7AF7EB2B" w:rsidR="000B2695" w:rsidRDefault="00000000">
            <w:pPr>
              <w:pBdr>
                <w:bottom w:val="single" w:sz="12" w:space="4" w:color="8DAA28"/>
              </w:pBdr>
              <w:spacing w:before="140" w:after="7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>KONTAKT</w:t>
            </w:r>
          </w:p>
          <w:p w14:paraId="77488613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ADRESSE</w:t>
            </w:r>
          </w:p>
          <w:p w14:paraId="344C8AB4" w14:textId="77777777" w:rsidR="000B2695" w:rsidRDefault="00000000">
            <w:pPr>
              <w:spacing w:line="260" w:lineRule="auto"/>
            </w:pPr>
            <w:r>
              <w:rPr>
                <w:color w:val="1A1A1A"/>
                <w:sz w:val="17"/>
                <w:szCs w:val="17"/>
              </w:rPr>
              <w:t>Goethestraße 14</w:t>
            </w:r>
          </w:p>
          <w:p w14:paraId="7771F946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44135 Dortmund</w:t>
            </w:r>
          </w:p>
          <w:p w14:paraId="6A74E31F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TELEFON</w:t>
            </w:r>
          </w:p>
          <w:p w14:paraId="2139FD4C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0176 98 76 54 32</w:t>
            </w:r>
          </w:p>
          <w:p w14:paraId="48B708B4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E-MAIL</w:t>
            </w:r>
          </w:p>
          <w:p w14:paraId="30D5AECB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m.hoffmann@email.de</w:t>
            </w:r>
          </w:p>
          <w:p w14:paraId="109F6D94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LINKEDIN</w:t>
            </w:r>
          </w:p>
          <w:p w14:paraId="4F3B7359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linkedin.com/in/m-hoffmann</w:t>
            </w:r>
          </w:p>
          <w:p w14:paraId="36C4FA18" w14:textId="77777777" w:rsidR="000B2695" w:rsidRDefault="00000000">
            <w:pPr>
              <w:pBdr>
                <w:bottom w:val="single" w:sz="12" w:space="4" w:color="8DAA28"/>
              </w:pBdr>
              <w:spacing w:before="140" w:after="7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>PERSÖNLICHES</w:t>
            </w:r>
          </w:p>
          <w:p w14:paraId="3DBB3F9D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GEBURTSDATUM</w:t>
            </w:r>
          </w:p>
          <w:p w14:paraId="53843C28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22. Juli 1994</w:t>
            </w:r>
          </w:p>
          <w:p w14:paraId="1304A75F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GEBURTSORT</w:t>
            </w:r>
          </w:p>
          <w:p w14:paraId="34959D03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Dortmund</w:t>
            </w:r>
          </w:p>
          <w:p w14:paraId="6AB54A17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FAMILIENSTAND</w:t>
            </w:r>
          </w:p>
          <w:p w14:paraId="47E83191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Ledig</w:t>
            </w:r>
          </w:p>
          <w:p w14:paraId="31C26004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NATIONALITÄT</w:t>
            </w:r>
          </w:p>
          <w:p w14:paraId="08EA5937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Deutsch</w:t>
            </w:r>
          </w:p>
          <w:p w14:paraId="216D4BB4" w14:textId="77777777" w:rsidR="000B2695" w:rsidRDefault="00000000">
            <w:pPr>
              <w:spacing w:before="60" w:after="10"/>
            </w:pPr>
            <w:r>
              <w:rPr>
                <w:b/>
                <w:bCs/>
                <w:color w:val="6B2D85"/>
                <w:spacing w:val="30"/>
                <w:sz w:val="14"/>
                <w:szCs w:val="14"/>
              </w:rPr>
              <w:t>VERFÜGBARKEIT</w:t>
            </w:r>
          </w:p>
          <w:p w14:paraId="78FDFF1F" w14:textId="77777777" w:rsidR="000B2695" w:rsidRDefault="00000000">
            <w:pPr>
              <w:spacing w:after="60" w:line="260" w:lineRule="auto"/>
            </w:pPr>
            <w:r>
              <w:rPr>
                <w:color w:val="1A1A1A"/>
                <w:sz w:val="17"/>
                <w:szCs w:val="17"/>
              </w:rPr>
              <w:t>Schicht- &amp; Wochenend- dienst möglich</w:t>
            </w:r>
          </w:p>
          <w:p w14:paraId="43313415" w14:textId="77777777" w:rsidR="000B2695" w:rsidRDefault="00000000">
            <w:pPr>
              <w:pBdr>
                <w:bottom w:val="single" w:sz="12" w:space="4" w:color="8DAA28"/>
              </w:pBdr>
              <w:spacing w:before="140" w:after="7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>EDV &amp; SYSTEME</w:t>
            </w:r>
          </w:p>
          <w:p w14:paraId="51A7F227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CRM Salesforce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■■■■■</w:t>
            </w:r>
          </w:p>
          <w:p w14:paraId="3301AAEB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SAP CRM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■■■■□</w:t>
            </w:r>
          </w:p>
          <w:p w14:paraId="6206D0A9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MS Teams / Zoom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■■■■■</w:t>
            </w:r>
          </w:p>
          <w:p w14:paraId="3A7FD4B0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MS Office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■■■■□</w:t>
            </w:r>
          </w:p>
          <w:p w14:paraId="550F2FFD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Ticketsystem Zendesk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■■■■■</w:t>
            </w:r>
          </w:p>
          <w:p w14:paraId="34660345" w14:textId="77777777" w:rsidR="000B2695" w:rsidRDefault="00000000">
            <w:pPr>
              <w:pBdr>
                <w:bottom w:val="single" w:sz="12" w:space="4" w:color="8DAA28"/>
              </w:pBdr>
              <w:spacing w:before="140" w:after="7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>SPRACHEN</w:t>
            </w:r>
          </w:p>
          <w:p w14:paraId="48983373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Deutsch (Muttersp.)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■■■■■</w:t>
            </w:r>
          </w:p>
          <w:p w14:paraId="11FAA443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Englisch (B2)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■■■■□</w:t>
            </w:r>
          </w:p>
          <w:p w14:paraId="577C5DE1" w14:textId="77777777" w:rsidR="000B2695" w:rsidRDefault="00000000">
            <w:pPr>
              <w:tabs>
                <w:tab w:val="right" w:pos="3400"/>
              </w:tabs>
              <w:spacing w:after="40"/>
            </w:pPr>
            <w:r>
              <w:rPr>
                <w:color w:val="1A1A1A"/>
                <w:sz w:val="17"/>
                <w:szCs w:val="17"/>
              </w:rPr>
              <w:t>Türkisch (B1)</w:t>
            </w:r>
            <w:r>
              <w:rPr>
                <w:b/>
                <w:bCs/>
                <w:color w:val="8DAA28"/>
                <w:sz w:val="17"/>
                <w:szCs w:val="17"/>
              </w:rPr>
              <w:tab/>
              <w:t>■■■□□</w:t>
            </w:r>
          </w:p>
          <w:p w14:paraId="592A5BC6" w14:textId="77777777" w:rsidR="000B2695" w:rsidRDefault="00000000">
            <w:pPr>
              <w:pBdr>
                <w:bottom w:val="single" w:sz="12" w:space="4" w:color="8DAA28"/>
              </w:pBdr>
              <w:spacing w:before="140" w:after="7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>SOFT SKILLS</w:t>
            </w:r>
          </w:p>
          <w:p w14:paraId="490FAF5E" w14:textId="77777777" w:rsidR="000B2695" w:rsidRDefault="00000000">
            <w:pPr>
              <w:spacing w:after="30" w:line="260" w:lineRule="auto"/>
              <w:ind w:left="180" w:hanging="180"/>
            </w:pPr>
            <w:r>
              <w:rPr>
                <w:b/>
                <w:bCs/>
                <w:color w:val="8DAA28"/>
                <w:sz w:val="17"/>
                <w:szCs w:val="17"/>
              </w:rPr>
              <w:t xml:space="preserve">▸  </w:t>
            </w:r>
            <w:r>
              <w:rPr>
                <w:color w:val="1A1A1A"/>
                <w:sz w:val="17"/>
                <w:szCs w:val="17"/>
              </w:rPr>
              <w:t>Angenehme Telefonstimme</w:t>
            </w:r>
          </w:p>
          <w:p w14:paraId="79C78D53" w14:textId="77777777" w:rsidR="000B2695" w:rsidRDefault="00000000">
            <w:pPr>
              <w:spacing w:after="30" w:line="260" w:lineRule="auto"/>
              <w:ind w:left="180" w:hanging="180"/>
            </w:pPr>
            <w:r>
              <w:rPr>
                <w:b/>
                <w:bCs/>
                <w:color w:val="8DAA28"/>
                <w:sz w:val="17"/>
                <w:szCs w:val="17"/>
              </w:rPr>
              <w:t xml:space="preserve">▸  </w:t>
            </w:r>
            <w:r>
              <w:rPr>
                <w:color w:val="1A1A1A"/>
                <w:sz w:val="17"/>
                <w:szCs w:val="17"/>
              </w:rPr>
              <w:t>Geduld &amp; Empathie</w:t>
            </w:r>
          </w:p>
          <w:p w14:paraId="7785A3BB" w14:textId="77777777" w:rsidR="000B2695" w:rsidRDefault="00000000">
            <w:pPr>
              <w:spacing w:after="30" w:line="260" w:lineRule="auto"/>
              <w:ind w:left="180" w:hanging="180"/>
            </w:pPr>
            <w:r>
              <w:rPr>
                <w:b/>
                <w:bCs/>
                <w:color w:val="8DAA28"/>
                <w:sz w:val="17"/>
                <w:szCs w:val="17"/>
              </w:rPr>
              <w:t xml:space="preserve">▸  </w:t>
            </w:r>
            <w:r>
              <w:rPr>
                <w:color w:val="1A1A1A"/>
                <w:sz w:val="17"/>
                <w:szCs w:val="17"/>
              </w:rPr>
              <w:t>Stressresistenz</w:t>
            </w:r>
          </w:p>
          <w:p w14:paraId="2F12AE99" w14:textId="091DD2FA" w:rsidR="000B2695" w:rsidRDefault="00000000" w:rsidP="00695F40">
            <w:pPr>
              <w:spacing w:after="30" w:line="260" w:lineRule="auto"/>
              <w:ind w:left="180" w:hanging="180"/>
            </w:pPr>
            <w:r>
              <w:rPr>
                <w:rFonts w:ascii="Cambria Math" w:hAnsi="Cambria Math" w:cs="Cambria Math"/>
                <w:b/>
                <w:bCs/>
                <w:color w:val="8DAA28"/>
                <w:sz w:val="17"/>
                <w:szCs w:val="17"/>
              </w:rPr>
              <w:t>▸</w:t>
            </w:r>
            <w:r>
              <w:rPr>
                <w:b/>
                <w:bCs/>
                <w:color w:val="8DAA28"/>
                <w:sz w:val="17"/>
                <w:szCs w:val="17"/>
              </w:rPr>
              <w:t xml:space="preserve">  </w:t>
            </w:r>
            <w:r>
              <w:rPr>
                <w:color w:val="1A1A1A"/>
                <w:sz w:val="17"/>
                <w:szCs w:val="17"/>
              </w:rPr>
              <w:t>Konfliktfähigkeit</w:t>
            </w:r>
          </w:p>
          <w:p w14:paraId="7AC1030A" w14:textId="77777777" w:rsidR="000B2695" w:rsidRDefault="00000000">
            <w:pPr>
              <w:pBdr>
                <w:bottom w:val="single" w:sz="12" w:space="4" w:color="8DAA28"/>
              </w:pBdr>
              <w:spacing w:before="140" w:after="7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50"/>
              </w:rPr>
              <w:t>HOBBYS</w:t>
            </w:r>
          </w:p>
          <w:p w14:paraId="599E8035" w14:textId="77777777" w:rsidR="000B2695" w:rsidRDefault="00000000">
            <w:pPr>
              <w:spacing w:after="30" w:line="260" w:lineRule="auto"/>
              <w:ind w:left="180" w:hanging="180"/>
            </w:pPr>
            <w:r>
              <w:rPr>
                <w:b/>
                <w:bCs/>
                <w:color w:val="8DAA28"/>
                <w:sz w:val="17"/>
                <w:szCs w:val="17"/>
              </w:rPr>
              <w:t xml:space="preserve">▸  </w:t>
            </w:r>
            <w:r>
              <w:rPr>
                <w:color w:val="1A1A1A"/>
                <w:sz w:val="17"/>
                <w:szCs w:val="17"/>
              </w:rPr>
              <w:t>Fußball (TV-Schiedsrichter)</w:t>
            </w:r>
          </w:p>
          <w:p w14:paraId="30A9488C" w14:textId="77777777" w:rsidR="000B2695" w:rsidRDefault="00000000">
            <w:pPr>
              <w:spacing w:after="30" w:line="260" w:lineRule="auto"/>
              <w:ind w:left="180" w:hanging="180"/>
            </w:pPr>
            <w:r>
              <w:rPr>
                <w:b/>
                <w:bCs/>
                <w:color w:val="8DAA28"/>
                <w:sz w:val="17"/>
                <w:szCs w:val="17"/>
              </w:rPr>
              <w:t xml:space="preserve">▸  </w:t>
            </w:r>
            <w:r>
              <w:rPr>
                <w:color w:val="1A1A1A"/>
                <w:sz w:val="17"/>
                <w:szCs w:val="17"/>
              </w:rPr>
              <w:t>Gaming &amp; E-Sports</w:t>
            </w:r>
          </w:p>
          <w:p w14:paraId="6950EDC9" w14:textId="77777777" w:rsidR="000B2695" w:rsidRDefault="00000000">
            <w:pPr>
              <w:spacing w:after="30" w:line="260" w:lineRule="auto"/>
              <w:ind w:left="180" w:hanging="180"/>
            </w:pPr>
            <w:r>
              <w:rPr>
                <w:b/>
                <w:bCs/>
                <w:color w:val="8DAA28"/>
                <w:sz w:val="17"/>
                <w:szCs w:val="17"/>
              </w:rPr>
              <w:lastRenderedPageBreak/>
              <w:t xml:space="preserve">▸  </w:t>
            </w:r>
            <w:r>
              <w:rPr>
                <w:color w:val="1A1A1A"/>
                <w:sz w:val="17"/>
                <w:szCs w:val="17"/>
              </w:rPr>
              <w:t>Reisen, gerne Südeuropa</w:t>
            </w:r>
          </w:p>
        </w:tc>
        <w:tc>
          <w:tcPr>
            <w:tcW w:w="80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50" w:type="dxa"/>
              <w:left w:w="500" w:type="dxa"/>
              <w:bottom w:w="300" w:type="dxa"/>
              <w:right w:w="500" w:type="dxa"/>
            </w:tcMar>
          </w:tcPr>
          <w:p w14:paraId="60BF2A6F" w14:textId="77777777" w:rsidR="000B2695" w:rsidRDefault="00000000">
            <w:pPr>
              <w:pBdr>
                <w:bottom w:val="single" w:sz="14" w:space="6" w:color="8DAA28"/>
              </w:pBdr>
              <w:spacing w:before="140" w:after="8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40"/>
                <w:sz w:val="26"/>
                <w:szCs w:val="26"/>
              </w:rPr>
              <w:lastRenderedPageBreak/>
              <w:t>BERUFSERFAHRUNG</w:t>
            </w:r>
          </w:p>
          <w:p w14:paraId="20CBCC2D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MAI 2022 – HEUTE</w:t>
            </w:r>
          </w:p>
          <w:p w14:paraId="4564AABF" w14:textId="77777777" w:rsidR="000B2695" w:rsidRDefault="00000000">
            <w:pPr>
              <w:spacing w:after="10"/>
            </w:pPr>
            <w:r>
              <w:rPr>
                <w:rFonts w:ascii="Georgia" w:eastAsia="Georgia" w:hAnsi="Georgia" w:cs="Georgia"/>
                <w:b/>
                <w:bCs/>
                <w:color w:val="4A1D5C"/>
              </w:rPr>
              <w:t>Call-Center-Agent (Inbound &amp; Outbound)</w:t>
            </w:r>
          </w:p>
          <w:p w14:paraId="41F73768" w14:textId="77777777" w:rsidR="000B2695" w:rsidRDefault="00000000">
            <w:pPr>
              <w:spacing w:after="40"/>
            </w:pPr>
            <w:r>
              <w:rPr>
                <w:i/>
                <w:iCs/>
                <w:color w:val="6B2D85"/>
                <w:sz w:val="18"/>
                <w:szCs w:val="18"/>
              </w:rPr>
              <w:t>Vodafone Customer Care GmbH (über teleservice24 GmbH)</w:t>
            </w:r>
            <w:r>
              <w:rPr>
                <w:i/>
                <w:iCs/>
                <w:color w:val="7A7A7A"/>
                <w:sz w:val="17"/>
                <w:szCs w:val="17"/>
              </w:rPr>
              <w:t xml:space="preserve">  ·  Dortmund</w:t>
            </w:r>
          </w:p>
          <w:p w14:paraId="44155856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Telefonische Kundenbetreuung im Inbound-Bereich für Mobilfunk- und DSL-Kunden: Tarifberatung, Vertragsänderungen, Rechnungsklärung und technische Erstberatung.</w:t>
            </w:r>
          </w:p>
          <w:p w14:paraId="01EAC6FE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Outbound-Kampagnen zur Vertragsverlängerung und zum Verkauf von Zusatzprodukten – durchschnittlich 18 % über Team-Conversion-Ziel.</w:t>
            </w:r>
          </w:p>
          <w:p w14:paraId="26E0B965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Bearbeitung von Beschwerden und Eskalationsfällen mit nachgewiesener First-Call-Resolution-Quote von 82 % und CSAT-Wert von 4,6 / 5.</w:t>
            </w:r>
          </w:p>
          <w:p w14:paraId="1635173C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Dokumentation aller Kundenkontakte in Salesforce sowie Pflege der Wissensdatenbank, Einarbeitung neuer Kolleginnen und Kollegen als Mentor.</w:t>
            </w:r>
          </w:p>
          <w:p w14:paraId="0DC9247A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SEPTEMBER 2020 – APRIL 2022</w:t>
            </w:r>
          </w:p>
          <w:p w14:paraId="78892153" w14:textId="77777777" w:rsidR="000B2695" w:rsidRDefault="00000000">
            <w:pPr>
              <w:spacing w:after="10"/>
            </w:pPr>
            <w:r>
              <w:rPr>
                <w:rFonts w:ascii="Georgia" w:eastAsia="Georgia" w:hAnsi="Georgia" w:cs="Georgia"/>
                <w:b/>
                <w:bCs/>
                <w:color w:val="4A1D5C"/>
              </w:rPr>
              <w:t>Kundenberater Inbound (Versicherung)</w:t>
            </w:r>
          </w:p>
          <w:p w14:paraId="3FD07885" w14:textId="77777777" w:rsidR="000B2695" w:rsidRDefault="00000000">
            <w:pPr>
              <w:spacing w:after="40"/>
            </w:pPr>
            <w:r>
              <w:rPr>
                <w:i/>
                <w:iCs/>
                <w:color w:val="6B2D85"/>
                <w:sz w:val="18"/>
                <w:szCs w:val="18"/>
              </w:rPr>
              <w:t>HUK24 Servicecenter (über CCC Dortmund GmbH)</w:t>
            </w:r>
            <w:r>
              <w:rPr>
                <w:i/>
                <w:iCs/>
                <w:color w:val="7A7A7A"/>
                <w:sz w:val="17"/>
                <w:szCs w:val="17"/>
              </w:rPr>
              <w:t xml:space="preserve">  ·  Dortmund</w:t>
            </w:r>
          </w:p>
          <w:p w14:paraId="3BAC5A76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Erstkontakt und Bestandskundenbetreuung im Bereich Kfz- und Haftpflichtversicherung, durchschnittlich 70 bis 90 Anrufe pro Schicht.</w:t>
            </w:r>
          </w:p>
          <w:p w14:paraId="5E173A08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Schadenaufnahme nach standardisiertem Skript, Weiterleitung an die Sachbearbeitung und proaktives Nachfassen bei offenen Vorgängen.</w:t>
            </w:r>
          </w:p>
          <w:p w14:paraId="3C1A2497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Cross- und Upselling von Zusatzbausteinen, Mitgestaltung des Onboarding-Leitfadens für neue Agents.</w:t>
            </w:r>
          </w:p>
          <w:p w14:paraId="51FA8CF8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AUGUST 2019 – AUGUST 2020</w:t>
            </w:r>
          </w:p>
          <w:p w14:paraId="13FEF750" w14:textId="77777777" w:rsidR="000B2695" w:rsidRDefault="00000000">
            <w:pPr>
              <w:spacing w:after="10"/>
            </w:pPr>
            <w:r>
              <w:rPr>
                <w:rFonts w:ascii="Georgia" w:eastAsia="Georgia" w:hAnsi="Georgia" w:cs="Georgia"/>
                <w:b/>
                <w:bCs/>
                <w:color w:val="4A1D5C"/>
              </w:rPr>
              <w:t>Servicemitarbeiter Hotline (Aushilfe)</w:t>
            </w:r>
          </w:p>
          <w:p w14:paraId="37627D26" w14:textId="77777777" w:rsidR="000B2695" w:rsidRDefault="00000000">
            <w:pPr>
              <w:spacing w:after="40"/>
            </w:pPr>
            <w:r>
              <w:rPr>
                <w:i/>
                <w:iCs/>
                <w:color w:val="6B2D85"/>
                <w:sz w:val="18"/>
                <w:szCs w:val="18"/>
              </w:rPr>
              <w:t>Otto GmbH &amp; Co KG – Kundenservice</w:t>
            </w:r>
            <w:r>
              <w:rPr>
                <w:i/>
                <w:iCs/>
                <w:color w:val="7A7A7A"/>
                <w:sz w:val="17"/>
                <w:szCs w:val="17"/>
              </w:rPr>
              <w:t xml:space="preserve">  ·  Hamburg (Remote)</w:t>
            </w:r>
          </w:p>
          <w:p w14:paraId="5867E069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Telefonische und schriftliche Bearbeitung von Bestellanfragen, Reklamationen und Retouren im E-Commerce-Bereich.</w:t>
            </w:r>
          </w:p>
          <w:p w14:paraId="24191289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Bearbeitung von rund 60 Tickets pro Tag in Zendesk inklusive Live-Chat-Kanal mit zwei parallelen Sessions.</w:t>
            </w:r>
          </w:p>
          <w:p w14:paraId="70E8C4F1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Auszeichnung als „Top-Performer Monat April 2020" für die höchste Lösungsquote im Team.</w:t>
            </w:r>
          </w:p>
          <w:p w14:paraId="2CD85414" w14:textId="77777777" w:rsidR="000B2695" w:rsidRDefault="00000000">
            <w:pPr>
              <w:pBdr>
                <w:bottom w:val="single" w:sz="14" w:space="6" w:color="8DAA28"/>
              </w:pBdr>
              <w:spacing w:before="140" w:after="80"/>
            </w:pPr>
            <w:r>
              <w:rPr>
                <w:rFonts w:ascii="Georgia" w:eastAsia="Georgia" w:hAnsi="Georgia" w:cs="Georgia"/>
                <w:b/>
                <w:bCs/>
                <w:color w:val="4A1D5C"/>
                <w:spacing w:val="40"/>
                <w:sz w:val="26"/>
                <w:szCs w:val="26"/>
              </w:rPr>
              <w:t>AUSBILDUNG &amp; WEITERBILDUNG</w:t>
            </w:r>
          </w:p>
          <w:p w14:paraId="021E46EE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AUGUST 2017 – JUNI 2019</w:t>
            </w:r>
          </w:p>
          <w:p w14:paraId="5E93CCC2" w14:textId="77777777" w:rsidR="000B2695" w:rsidRDefault="00000000">
            <w:pPr>
              <w:spacing w:after="10"/>
            </w:pPr>
            <w:r>
              <w:rPr>
                <w:rFonts w:ascii="Georgia" w:eastAsia="Georgia" w:hAnsi="Georgia" w:cs="Georgia"/>
                <w:b/>
                <w:bCs/>
                <w:color w:val="4A1D5C"/>
              </w:rPr>
              <w:t>Ausbildung zum Kaufmann für Dialogmarketing</w:t>
            </w:r>
          </w:p>
          <w:p w14:paraId="67232670" w14:textId="77777777" w:rsidR="000B2695" w:rsidRDefault="00000000">
            <w:pPr>
              <w:spacing w:after="40"/>
            </w:pPr>
            <w:r>
              <w:rPr>
                <w:i/>
                <w:iCs/>
                <w:color w:val="6B2D85"/>
                <w:sz w:val="18"/>
                <w:szCs w:val="18"/>
              </w:rPr>
              <w:t>IHK Dortmund · Ausbildungsbetrieb: CCC Dortmund GmbH</w:t>
            </w:r>
            <w:r>
              <w:rPr>
                <w:i/>
                <w:iCs/>
                <w:color w:val="7A7A7A"/>
                <w:sz w:val="17"/>
                <w:szCs w:val="17"/>
              </w:rPr>
              <w:t xml:space="preserve">  ·  Abschlussnote 2,4</w:t>
            </w:r>
          </w:p>
          <w:p w14:paraId="4A86801C" w14:textId="77777777" w:rsidR="000B2695" w:rsidRDefault="00000000">
            <w:pPr>
              <w:spacing w:after="30" w:line="260" w:lineRule="auto"/>
              <w:ind w:left="220" w:hanging="220"/>
            </w:pPr>
            <w:r>
              <w:rPr>
                <w:b/>
                <w:bCs/>
                <w:color w:val="8DAA28"/>
                <w:sz w:val="18"/>
                <w:szCs w:val="18"/>
              </w:rPr>
              <w:t xml:space="preserve">▪  </w:t>
            </w:r>
            <w:r>
              <w:rPr>
                <w:color w:val="1A1A1A"/>
                <w:sz w:val="18"/>
                <w:szCs w:val="18"/>
              </w:rPr>
              <w:t>Schwerpunkte: Kundenkommunikation, Beschwerdemanagement, Kennzahlen im Service-Center, Auftrags- und Vertragsbearbeitung.</w:t>
            </w:r>
          </w:p>
          <w:p w14:paraId="24EDA1D1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AUGUST 2010 – JUNI 2017</w:t>
            </w:r>
          </w:p>
          <w:p w14:paraId="4B659B21" w14:textId="77777777" w:rsidR="000B2695" w:rsidRDefault="00000000">
            <w:pPr>
              <w:spacing w:after="10"/>
            </w:pPr>
            <w:r>
              <w:rPr>
                <w:rFonts w:ascii="Georgia" w:eastAsia="Georgia" w:hAnsi="Georgia" w:cs="Georgia"/>
                <w:b/>
                <w:bCs/>
                <w:color w:val="4A1D5C"/>
              </w:rPr>
              <w:t>Fachhochschulreife</w:t>
            </w:r>
          </w:p>
          <w:p w14:paraId="13FD106A" w14:textId="77777777" w:rsidR="000B2695" w:rsidRDefault="00000000">
            <w:pPr>
              <w:spacing w:after="40"/>
            </w:pPr>
            <w:r>
              <w:rPr>
                <w:i/>
                <w:iCs/>
                <w:color w:val="6B2D85"/>
                <w:sz w:val="18"/>
                <w:szCs w:val="18"/>
              </w:rPr>
              <w:t>Berufskolleg am Hafen, Dortmund</w:t>
            </w:r>
            <w:r>
              <w:rPr>
                <w:i/>
                <w:iCs/>
                <w:color w:val="7A7A7A"/>
                <w:sz w:val="17"/>
                <w:szCs w:val="17"/>
              </w:rPr>
              <w:t xml:space="preserve">  ·  Note 2,7</w:t>
            </w:r>
          </w:p>
          <w:p w14:paraId="6E6B7AA9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MÄRZ 2023</w:t>
            </w:r>
          </w:p>
          <w:p w14:paraId="2C4DA287" w14:textId="77777777" w:rsidR="000B2695" w:rsidRDefault="00000000">
            <w:pPr>
              <w:spacing w:after="10"/>
            </w:pPr>
            <w:r>
              <w:rPr>
                <w:rFonts w:ascii="Georgia" w:eastAsia="Georgia" w:hAnsi="Georgia" w:cs="Georgia"/>
                <w:b/>
                <w:bCs/>
                <w:color w:val="4A1D5C"/>
              </w:rPr>
              <w:t>Zertifikat „Telefontraining für Profis" (24 Std.)</w:t>
            </w:r>
          </w:p>
          <w:p w14:paraId="3960D5B5" w14:textId="77777777" w:rsidR="000B2695" w:rsidRDefault="00000000">
            <w:pPr>
              <w:spacing w:after="40"/>
            </w:pPr>
            <w:r>
              <w:rPr>
                <w:i/>
                <w:iCs/>
                <w:color w:val="6B2D85"/>
                <w:sz w:val="18"/>
                <w:szCs w:val="18"/>
              </w:rPr>
              <w:t>Haufe Akademie</w:t>
            </w:r>
            <w:r>
              <w:rPr>
                <w:i/>
                <w:iCs/>
                <w:color w:val="7A7A7A"/>
                <w:sz w:val="17"/>
                <w:szCs w:val="17"/>
              </w:rPr>
              <w:t xml:space="preserve">  ·  Online-Seminar</w:t>
            </w:r>
          </w:p>
          <w:p w14:paraId="52F3513A" w14:textId="77777777" w:rsidR="000B2695" w:rsidRDefault="00000000">
            <w:pPr>
              <w:spacing w:before="40" w:after="20"/>
            </w:pPr>
            <w:r>
              <w:rPr>
                <w:b/>
                <w:bCs/>
                <w:color w:val="8DAA28"/>
                <w:spacing w:val="40"/>
                <w:sz w:val="15"/>
                <w:szCs w:val="15"/>
              </w:rPr>
              <w:t>NOVEMBER 2021</w:t>
            </w:r>
          </w:p>
          <w:p w14:paraId="5B7FFB0E" w14:textId="77777777" w:rsidR="000B2695" w:rsidRPr="00695F40" w:rsidRDefault="00000000">
            <w:pPr>
              <w:spacing w:after="10"/>
              <w:rPr>
                <w:lang w:val="es-ES"/>
              </w:rPr>
            </w:pPr>
            <w:r w:rsidRPr="00695F40">
              <w:rPr>
                <w:rFonts w:ascii="Georgia" w:eastAsia="Georgia" w:hAnsi="Georgia" w:cs="Georgia"/>
                <w:b/>
                <w:bCs/>
                <w:color w:val="4A1D5C"/>
                <w:lang w:val="es-ES"/>
              </w:rPr>
              <w:t>Salesforce Service Cloud Specialist (40 Std.)</w:t>
            </w:r>
          </w:p>
          <w:p w14:paraId="57CF31E2" w14:textId="77777777" w:rsidR="000B2695" w:rsidRPr="00695F40" w:rsidRDefault="00000000">
            <w:pPr>
              <w:spacing w:after="40"/>
              <w:rPr>
                <w:lang w:val="es-ES"/>
              </w:rPr>
            </w:pPr>
            <w:r w:rsidRPr="00695F40">
              <w:rPr>
                <w:i/>
                <w:iCs/>
                <w:color w:val="6B2D85"/>
                <w:sz w:val="18"/>
                <w:szCs w:val="18"/>
                <w:lang w:val="es-ES"/>
              </w:rPr>
              <w:t>Salesforce Trailhead Academy</w:t>
            </w:r>
            <w:r w:rsidRPr="00695F40">
              <w:rPr>
                <w:i/>
                <w:iCs/>
                <w:color w:val="7A7A7A"/>
                <w:sz w:val="17"/>
                <w:szCs w:val="17"/>
                <w:lang w:val="es-ES"/>
              </w:rPr>
              <w:t xml:space="preserve">  ·  Online-Zertifikat</w:t>
            </w:r>
          </w:p>
        </w:tc>
      </w:tr>
    </w:tbl>
    <w:p w14:paraId="64EB43AA" w14:textId="77777777" w:rsidR="00F10126" w:rsidRPr="00695F40" w:rsidRDefault="00F10126">
      <w:pPr>
        <w:rPr>
          <w:lang w:val="es-ES"/>
        </w:rPr>
      </w:pPr>
    </w:p>
    <w:sectPr w:rsidR="00F10126" w:rsidRPr="00695F40">
      <w:pgSz w:w="11906" w:h="1683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3620B"/>
    <w:multiLevelType w:val="hybridMultilevel"/>
    <w:tmpl w:val="BD806D9A"/>
    <w:lvl w:ilvl="0" w:tplc="38C66C32">
      <w:start w:val="1"/>
      <w:numFmt w:val="bullet"/>
      <w:lvlText w:val="●"/>
      <w:lvlJc w:val="left"/>
      <w:pPr>
        <w:ind w:left="720" w:hanging="360"/>
      </w:pPr>
    </w:lvl>
    <w:lvl w:ilvl="1" w:tplc="2AC891C8">
      <w:start w:val="1"/>
      <w:numFmt w:val="bullet"/>
      <w:lvlText w:val="○"/>
      <w:lvlJc w:val="left"/>
      <w:pPr>
        <w:ind w:left="1440" w:hanging="360"/>
      </w:pPr>
    </w:lvl>
    <w:lvl w:ilvl="2" w:tplc="51E64E48">
      <w:start w:val="1"/>
      <w:numFmt w:val="bullet"/>
      <w:lvlText w:val="■"/>
      <w:lvlJc w:val="left"/>
      <w:pPr>
        <w:ind w:left="2160" w:hanging="360"/>
      </w:pPr>
    </w:lvl>
    <w:lvl w:ilvl="3" w:tplc="A8BE3430">
      <w:start w:val="1"/>
      <w:numFmt w:val="bullet"/>
      <w:lvlText w:val="●"/>
      <w:lvlJc w:val="left"/>
      <w:pPr>
        <w:ind w:left="2880" w:hanging="360"/>
      </w:pPr>
    </w:lvl>
    <w:lvl w:ilvl="4" w:tplc="7ACA0C26">
      <w:start w:val="1"/>
      <w:numFmt w:val="bullet"/>
      <w:lvlText w:val="○"/>
      <w:lvlJc w:val="left"/>
      <w:pPr>
        <w:ind w:left="3600" w:hanging="360"/>
      </w:pPr>
    </w:lvl>
    <w:lvl w:ilvl="5" w:tplc="9144804A">
      <w:start w:val="1"/>
      <w:numFmt w:val="bullet"/>
      <w:lvlText w:val="■"/>
      <w:lvlJc w:val="left"/>
      <w:pPr>
        <w:ind w:left="4320" w:hanging="360"/>
      </w:pPr>
    </w:lvl>
    <w:lvl w:ilvl="6" w:tplc="05E464B2">
      <w:start w:val="1"/>
      <w:numFmt w:val="bullet"/>
      <w:lvlText w:val="●"/>
      <w:lvlJc w:val="left"/>
      <w:pPr>
        <w:ind w:left="5040" w:hanging="360"/>
      </w:pPr>
    </w:lvl>
    <w:lvl w:ilvl="7" w:tplc="58FAD114">
      <w:start w:val="1"/>
      <w:numFmt w:val="bullet"/>
      <w:lvlText w:val="●"/>
      <w:lvlJc w:val="left"/>
      <w:pPr>
        <w:ind w:left="5760" w:hanging="360"/>
      </w:pPr>
    </w:lvl>
    <w:lvl w:ilvl="8" w:tplc="91AAC8EA">
      <w:start w:val="1"/>
      <w:numFmt w:val="bullet"/>
      <w:lvlText w:val="●"/>
      <w:lvlJc w:val="left"/>
      <w:pPr>
        <w:ind w:left="6480" w:hanging="360"/>
      </w:pPr>
    </w:lvl>
  </w:abstractNum>
  <w:num w:numId="1" w16cid:durableId="1106322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5"/>
    <w:rsid w:val="000B2695"/>
    <w:rsid w:val="000C1011"/>
    <w:rsid w:val="00695F40"/>
    <w:rsid w:val="00F1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C949"/>
  <w15:docId w15:val="{778C74EE-8492-4AF5-821B-47657033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2026-05-17T14:57:00Z</dcterms:created>
  <dcterms:modified xsi:type="dcterms:W3CDTF">2026-05-17T15:04:00Z</dcterms:modified>
</cp:coreProperties>
</file>