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00"/>
        <w:gridCol w:w="706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B7A" w:val="clear"/>
            <w:tcMar>
              <w:top w:type="dxa" w:w="200"/>
              <w:left w:type="dxa" w:w="280"/>
              <w:bottom w:type="dxa" w:w="200"/>
              <w:right w:type="dxa" w:w="160"/>
            </w:tcMar>
          </w:tcPr>
          <w:p>
            <w:pPr>
              <w:spacing w:after="0" w:before="8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SARAH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A8D5CB"/>
                <w:sz w:val="52"/>
                <w:szCs w:val="52"/>
              </w:rPr>
              <w:t xml:space="preserve">BERGER</w:t>
            </w:r>
          </w:p>
          <w:p>
            <w:pPr>
              <w:spacing w:after="0" w:before="10"/>
            </w:pPr>
            <w:r>
              <w:rPr>
                <w:rFonts w:ascii="Calibri" w:cs="Calibri" w:eastAsia="Calibri" w:hAnsi="Calibri"/>
                <w:i/>
                <w:iCs/>
                <w:color w:val="CCE8E2"/>
                <w:sz w:val="22"/>
                <w:szCs w:val="22"/>
              </w:rPr>
              <w:t xml:space="preserve">Hebamme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pBdr>
                <w:bottom w:val="single" w:color="A8D5CB" w:sz="4"/>
              </w:pBd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A8D5CB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PERSÖNLICHES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Geburtsdatum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14. März 1988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Geburtsort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Münster, Deutschland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Familienstand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Verheiratet, 2 Kinder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Nationalität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Deutsch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8D5CB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KONTAKT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Adresse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Gartenstraße 12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48143 Münster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Telefon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0251 / 73 48 921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E-Mail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s.berger@email.de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LinkedIn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linkedin.com/in/sarah-berger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8D5CB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SPRACHEN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Deutsch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Muttersprache</w:t>
            </w:r>
          </w:p>
          <w:p>
            <w:pPr>
              <w:spacing w:after="0" w:before="10"/>
            </w:pPr>
            <w:r>
              <w:t xml:space="preserve"/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Englisch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>○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Fließend in Wort und Schrift</w:t>
            </w:r>
          </w:p>
          <w:p>
            <w:pPr>
              <w:spacing w:after="0" w:before="10"/>
            </w:pPr>
            <w:r>
              <w:t xml:space="preserve"/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Türkisch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>○○○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CCE8E2"/>
                <w:sz w:val="16"/>
                <w:szCs w:val="16"/>
              </w:rPr>
              <w:t xml:space="preserve">Grundkenntnisse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8D5CB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FACHKENNTNISSE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CTG-Monitoring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/>
            </w:r>
          </w:p>
          <w:p>
            <w:pPr>
              <w:spacing w:after="0" w:before="5"/>
            </w:pPr>
            <w:r>
              <w:t xml:space="preserve"/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Beckenendlage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>○</w:t>
            </w:r>
          </w:p>
          <w:p>
            <w:pPr>
              <w:spacing w:after="0" w:before="5"/>
            </w:pPr>
            <w:r>
              <w:t xml:space="preserve"/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Homöopathie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>○</w:t>
            </w:r>
          </w:p>
          <w:p>
            <w:pPr>
              <w:spacing w:after="0" w:before="5"/>
            </w:pPr>
            <w:r>
              <w:t xml:space="preserve"/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Akupunktur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>○○</w:t>
            </w:r>
          </w:p>
          <w:p>
            <w:pPr>
              <w:spacing w:after="0" w:before="5"/>
            </w:pPr>
            <w:r>
              <w:t xml:space="preserve"/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Notfallversorgung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/>
            </w:r>
          </w:p>
          <w:p>
            <w:pPr>
              <w:spacing w:after="0" w:before="5"/>
            </w:pPr>
            <w:r>
              <w:t xml:space="preserve"/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Dokumentation  </w:t>
            </w:r>
            <w:r>
              <w:rPr>
                <w:rFonts w:ascii="Calibri" w:cs="Calibri" w:eastAsia="Calibri" w:hAnsi="Calibri"/>
                <w:color w:val="A8D5CB"/>
                <w:sz w:val="17"/>
                <w:szCs w:val="17"/>
              </w:rPr>
              <w:t xml:space="preserve">●●●●</w:t>
            </w:r>
            <w:r>
              <w:rPr>
                <w:rFonts w:ascii="Calibri" w:cs="Calibri" w:eastAsia="Calibri" w:hAnsi="Calibri"/>
                <w:color w:val="5A7A72"/>
                <w:sz w:val="17"/>
                <w:szCs w:val="17"/>
              </w:rPr>
              <w:t xml:space="preserve">○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8D5CB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EDV-KENNTNISSE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KIS / Orbis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MS Office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Medifox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Outlook / Teams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pBdr>
                <w:bottom w:val="single" w:color="A8D5CB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INTERESSEN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Yoga &amp; Meditation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Familienbegleitung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Naturheilkunde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Laufen &amp; Wandern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70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320"/>
              <w:left w:type="dxa" w:w="320"/>
              <w:bottom w:type="dxa" w:w="200"/>
              <w:right w:type="dxa" w:w="160"/>
            </w:tcMar>
          </w:tcPr>
          <w:p>
            <w:pPr>
              <w:pBdr>
                <w:bottom w:val="single" w:color="2E8B7A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2"/>
                <w:szCs w:val="22"/>
              </w:rPr>
              <w:t xml:space="preserve">BERUFSERFAHRUNG</w:t>
            </w:r>
          </w:p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2C3E35"/>
                <w:sz w:val="22"/>
                <w:szCs w:val="22"/>
              </w:rPr>
              <w:t xml:space="preserve">Klinische Hebamme (Kreißsaal &amp; Wochenbettstation)</w:t>
            </w:r>
            <w:r>
              <w:rPr>
                <w:rFonts w:ascii="Calibri" w:cs="Calibri" w:eastAsia="Calibri" w:hAnsi="Calibri"/>
                <w:i/>
                <w:iCs/>
                <w:color w:val="6B7C74"/>
                <w:sz w:val="18"/>
                <w:szCs w:val="18"/>
              </w:rPr>
              <w:t xml:space="preserve">   01/2018 – heute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0"/>
                <w:szCs w:val="20"/>
              </w:rPr>
              <w:t xml:space="preserve">St. Franziskus-Hospital GmbH · Münster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Selbstständige Begleitung von Geburten inkl. Risikoschwangerschaften und Mehrlingsgeburten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Durchführung von CTG-Auswertungen und geburtshilflichen Interventionen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Enge Zusammenarbeit mit Gynäkologen, Kinderärzten und Anästhesisten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Einarbeitung und Mentoring neuer Kolleginnen und Hebammenschülerinnen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Übernahme von Nacht- und Bereitschaftsdiensten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2C3E35"/>
                <w:sz w:val="22"/>
                <w:szCs w:val="22"/>
              </w:rPr>
              <w:t xml:space="preserve">Freiberufliche Hebamme (Vor- &amp; Nachsorge)</w:t>
            </w:r>
            <w:r>
              <w:rPr>
                <w:rFonts w:ascii="Calibri" w:cs="Calibri" w:eastAsia="Calibri" w:hAnsi="Calibri"/>
                <w:i/>
                <w:iCs/>
                <w:color w:val="6B7C74"/>
                <w:sz w:val="18"/>
                <w:szCs w:val="18"/>
              </w:rPr>
              <w:t xml:space="preserve">   04/2015 – 12/2017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0"/>
                <w:szCs w:val="20"/>
              </w:rPr>
              <w:t xml:space="preserve">Selbstständige Tätigkeit · Münster &amp; Umgebung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Betreuung von Schwangeren ab der 37. SSW bis 8 Wochen postpartal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Hausentbindungen und Wassergeburten in enger Abstimmung mit Ärztinnen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Wochenbettbesuche, Stillberatung und psychosoziale Nachsorge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Anleitung von Rückbildungskursen in Kleingruppen (max. 10 Teilnehmerinnen)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2C3E35"/>
                <w:sz w:val="22"/>
                <w:szCs w:val="22"/>
              </w:rPr>
              <w:t xml:space="preserve">Hebamme (Kreißsaal)</w:t>
            </w:r>
            <w:r>
              <w:rPr>
                <w:rFonts w:ascii="Calibri" w:cs="Calibri" w:eastAsia="Calibri" w:hAnsi="Calibri"/>
                <w:i/>
                <w:iCs/>
                <w:color w:val="6B7C74"/>
                <w:sz w:val="18"/>
                <w:szCs w:val="18"/>
              </w:rPr>
              <w:t xml:space="preserve">   09/2011 – 03/2015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0"/>
                <w:szCs w:val="20"/>
              </w:rPr>
              <w:t xml:space="preserve">Universitätsklinikum Münster (UKM) · Münster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Erstversorgung von Neugeborenen nach APGAR-Schema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Assistenz bei operativen Entbindungen (Sectio caesarea)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Aufbereitung und Dokumentation im Kreißsaalmanagement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bottom w:val="single" w:color="2E8B7A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2"/>
                <w:szCs w:val="22"/>
              </w:rPr>
              <w:t xml:space="preserve">BILDUNGSWEG</w:t>
            </w:r>
          </w:p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2C3E35"/>
                <w:sz w:val="22"/>
                <w:szCs w:val="22"/>
              </w:rPr>
              <w:t xml:space="preserve">Weiterbildung: Stillberatung (IBCLC)</w:t>
            </w:r>
            <w:r>
              <w:rPr>
                <w:rFonts w:ascii="Calibri" w:cs="Calibri" w:eastAsia="Calibri" w:hAnsi="Calibri"/>
                <w:i/>
                <w:iCs/>
                <w:color w:val="6B7C74"/>
                <w:sz w:val="18"/>
                <w:szCs w:val="18"/>
              </w:rPr>
              <w:t xml:space="preserve">   2019 – 2021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0"/>
                <w:szCs w:val="20"/>
              </w:rPr>
              <w:t xml:space="preserve">Deutsche Gesellschaft für Stillförderung e.V. · Online &amp; Präsenz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Anerkannte internationale Zertifizierung als Laktationsberaterin IBCLC.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2C3E35"/>
                <w:sz w:val="22"/>
                <w:szCs w:val="22"/>
              </w:rPr>
              <w:t xml:space="preserve">Staatlich anerkannte Hebamme</w:t>
            </w:r>
            <w:r>
              <w:rPr>
                <w:rFonts w:ascii="Calibri" w:cs="Calibri" w:eastAsia="Calibri" w:hAnsi="Calibri"/>
                <w:i/>
                <w:iCs/>
                <w:color w:val="6B7C74"/>
                <w:sz w:val="18"/>
                <w:szCs w:val="18"/>
              </w:rPr>
              <w:t xml:space="preserve">   09/2008 – 07/2011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0"/>
                <w:szCs w:val="20"/>
              </w:rPr>
              <w:t xml:space="preserve">Hebammenschule am UKM · Münster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Theoretische und praktische Ausbildung in Geburtshilfe, Pädiatrie und Gynäkologie</w:t>
            </w:r>
          </w:p>
          <w:p>
            <w:pPr>
              <w:spacing w:after="30" w:before="30"/>
              <w:ind w:left="300" w:hanging="200"/>
            </w:pPr>
            <w:r>
              <w:rPr>
                <w:rFonts w:ascii="Calibri" w:cs="Calibri" w:eastAsia="Calibri" w:hAnsi="Calibri"/>
                <w:color w:val="2E8B7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Abschlussnote: Sehr gut (1,3)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40" w:before="160"/>
            </w:pPr>
            <w:r>
              <w:rPr>
                <w:rFonts w:ascii="Calibri" w:cs="Calibri" w:eastAsia="Calibri" w:hAnsi="Calibri"/>
                <w:b/>
                <w:bCs/>
                <w:color w:val="2C3E35"/>
                <w:sz w:val="22"/>
                <w:szCs w:val="22"/>
              </w:rPr>
              <w:t xml:space="preserve">Allgemeine Hochschulreife</w:t>
            </w:r>
            <w:r>
              <w:rPr>
                <w:rFonts w:ascii="Calibri" w:cs="Calibri" w:eastAsia="Calibri" w:hAnsi="Calibri"/>
                <w:i/>
                <w:iCs/>
                <w:color w:val="6B7C74"/>
                <w:sz w:val="18"/>
                <w:szCs w:val="18"/>
              </w:rPr>
              <w:t xml:space="preserve">   06/2008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0"/>
                <w:szCs w:val="20"/>
              </w:rPr>
              <w:t xml:space="preserve">Gymnasium Wolbeck · Münster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Leistungskurse: Biologie und Chemie · Abschlussnote: 1,8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bottom w:val="single" w:color="2E8B7A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2"/>
                <w:szCs w:val="22"/>
              </w:rPr>
              <w:t xml:space="preserve">ZUSATZQUALIFIKATIONEN &amp; FORTBILDUNGEN</w:t>
            </w:r>
          </w:p>
          <w:tbl>
            <w:tblPr>
              <w:tblW w:type="dxa" w:w="70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73"/>
              <w:gridCol w:w="4593"/>
            </w:tblGrid>
            <w:tr>
              <w:tc>
                <w:tcPr>
                  <w:tcW w:type="dxa" w:w="24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F5F2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35"/>
                      <w:sz w:val="18"/>
                      <w:szCs w:val="18"/>
                    </w:rPr>
                    <w:t xml:space="preserve">Akupunktur in der Geburtshilfe</w:t>
                  </w:r>
                </w:p>
              </w:tc>
              <w:tc>
                <w:tcPr>
                  <w:tcW w:type="dxa" w:w="459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F5F2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6B7C74"/>
                      <w:sz w:val="18"/>
                      <w:szCs w:val="18"/>
                    </w:rPr>
                    <w:t xml:space="preserve">2023 · DGHebV-zertifiziert</w:t>
                  </w:r>
                </w:p>
              </w:tc>
            </w:tr>
            <w:tr>
              <w:tc>
                <w:tcPr>
                  <w:tcW w:type="dxa" w:w="24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35"/>
                      <w:sz w:val="18"/>
                      <w:szCs w:val="18"/>
                    </w:rPr>
                    <w:t xml:space="preserve">Homöopathie für Hebammen</w:t>
                  </w:r>
                </w:p>
              </w:tc>
              <w:tc>
                <w:tcPr>
                  <w:tcW w:type="dxa" w:w="459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6B7C74"/>
                      <w:sz w:val="18"/>
                      <w:szCs w:val="18"/>
                    </w:rPr>
                    <w:t xml:space="preserve">2022 · Akademie für Naturheilkunde</w:t>
                  </w:r>
                </w:p>
              </w:tc>
            </w:tr>
            <w:tr>
              <w:tc>
                <w:tcPr>
                  <w:tcW w:type="dxa" w:w="24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F5F2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35"/>
                      <w:sz w:val="18"/>
                      <w:szCs w:val="18"/>
                    </w:rPr>
                    <w:t xml:space="preserve">Notfallmanagement im Kreißsaal</w:t>
                  </w:r>
                </w:p>
              </w:tc>
              <w:tc>
                <w:tcPr>
                  <w:tcW w:type="dxa" w:w="459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F5F2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6B7C74"/>
                      <w:sz w:val="18"/>
                      <w:szCs w:val="18"/>
                    </w:rPr>
                    <w:t xml:space="preserve">2021 · Simulationstraining</w:t>
                  </w:r>
                </w:p>
              </w:tc>
            </w:tr>
            <w:tr>
              <w:tc>
                <w:tcPr>
                  <w:tcW w:type="dxa" w:w="24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35"/>
                      <w:sz w:val="18"/>
                      <w:szCs w:val="18"/>
                    </w:rPr>
                    <w:t xml:space="preserve">Beckenbodenkurs-Trainerin</w:t>
                  </w:r>
                </w:p>
              </w:tc>
              <w:tc>
                <w:tcPr>
                  <w:tcW w:type="dxa" w:w="459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6B7C74"/>
                      <w:sz w:val="18"/>
                      <w:szCs w:val="18"/>
                    </w:rPr>
                    <w:t xml:space="preserve">2020 · AGGGUP-Zertifikat</w:t>
                  </w:r>
                </w:p>
              </w:tc>
            </w:tr>
            <w:tr>
              <w:tc>
                <w:tcPr>
                  <w:tcW w:type="dxa" w:w="24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F5F2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35"/>
                      <w:sz w:val="18"/>
                      <w:szCs w:val="18"/>
                    </w:rPr>
                    <w:t xml:space="preserve">Erste Hilfe am Kind (Auffrischung)</w:t>
                  </w:r>
                </w:p>
              </w:tc>
              <w:tc>
                <w:tcPr>
                  <w:tcW w:type="dxa" w:w="459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8F5F2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6B7C74"/>
                      <w:sz w:val="18"/>
                      <w:szCs w:val="18"/>
                    </w:rPr>
                    <w:t xml:space="preserve">2024 · DRK Münster</w:t>
                  </w:r>
                </w:p>
              </w:tc>
            </w:tr>
          </w:tbl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bottom w:val="single" w:color="2E8B7A" w:sz="8" w:space="4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2E8B7A"/>
                <w:sz w:val="22"/>
                <w:szCs w:val="22"/>
              </w:rPr>
              <w:t xml:space="preserve">REFERENZEN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2C3E35"/>
                <w:sz w:val="18"/>
                <w:szCs w:val="18"/>
              </w:rPr>
              <w:t xml:space="preserve">Referenzen werden auf Anfrage gerne zur Verfügung gestellt.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0" w:before="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B7C74"/>
                <w:sz w:val="18"/>
                <w:szCs w:val="18"/>
              </w:rPr>
              <w:t xml:space="preserve">Münster, Mai 2026</w:t>
            </w:r>
          </w:p>
          <w:p>
            <w:pPr>
              <w:spacing w:after="0" w:before="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2C3E35"/>
                <w:sz w:val="18"/>
                <w:szCs w:val="18"/>
              </w:rPr>
              <w:t xml:space="preserve">Sarah Berger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Sarah Berger – Hebamme</dc:title>
  <dc:creator>Lebenslauf Generator</dc:creator>
  <cp:lastModifiedBy>Un-named</cp:lastModifiedBy>
  <cp:revision>1</cp:revision>
  <dcterms:created xsi:type="dcterms:W3CDTF">2026-05-20T05:00:37.977Z</dcterms:created>
  <dcterms:modified xsi:type="dcterms:W3CDTF">2026-05-20T05:00:37.977Z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