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18" w:type="dxa"/>
        <w:jc w:val="center"/>
        <w:tblLayout w:type="fixed"/>
        <w:tblLook w:val="04A0" w:firstRow="1" w:lastRow="0" w:firstColumn="1" w:lastColumn="0" w:noHBand="0" w:noVBand="1"/>
      </w:tblPr>
      <w:tblGrid>
        <w:gridCol w:w="8292"/>
        <w:gridCol w:w="2126"/>
      </w:tblGrid>
      <w:tr w:rsidR="00E402AA" w14:paraId="492093D7" w14:textId="77777777" w:rsidTr="005D601A">
        <w:trPr>
          <w:trHeight w:hRule="exact" w:val="124"/>
          <w:jc w:val="center"/>
        </w:trPr>
        <w:tc>
          <w:tcPr>
            <w:tcW w:w="10418" w:type="dxa"/>
            <w:gridSpan w:val="2"/>
            <w:tcBorders>
              <w:top w:val="nil"/>
              <w:left w:val="nil"/>
              <w:bottom w:val="nil"/>
              <w:right w:val="nil"/>
            </w:tcBorders>
            <w:shd w:val="clear" w:color="auto" w:fill="006D77"/>
          </w:tcPr>
          <w:p w14:paraId="7E100F1C" w14:textId="77777777" w:rsidR="00E402AA" w:rsidRDefault="00E402AA">
            <w:pPr>
              <w:spacing w:after="0"/>
            </w:pPr>
          </w:p>
        </w:tc>
      </w:tr>
      <w:tr w:rsidR="00E402AA" w14:paraId="4723A9B0" w14:textId="77777777" w:rsidTr="005D601A">
        <w:trPr>
          <w:jc w:val="center"/>
        </w:trPr>
        <w:tc>
          <w:tcPr>
            <w:tcW w:w="8292" w:type="dxa"/>
            <w:tcBorders>
              <w:top w:val="nil"/>
              <w:left w:val="nil"/>
              <w:bottom w:val="nil"/>
              <w:right w:val="nil"/>
            </w:tcBorders>
            <w:tcMar>
              <w:top w:w="160" w:type="dxa"/>
              <w:left w:w="0" w:type="dxa"/>
              <w:bottom w:w="80" w:type="dxa"/>
              <w:right w:w="0" w:type="dxa"/>
            </w:tcMar>
            <w:vAlign w:val="center"/>
          </w:tcPr>
          <w:p w14:paraId="01D483E3" w14:textId="77777777" w:rsidR="00E402AA" w:rsidRDefault="00000000">
            <w:pPr>
              <w:spacing w:after="20"/>
            </w:pPr>
            <w:r>
              <w:rPr>
                <w:b/>
                <w:sz w:val="48"/>
              </w:rPr>
              <w:t>Katrin Becker</w:t>
            </w:r>
          </w:p>
          <w:p w14:paraId="50D45AB4" w14:textId="77777777" w:rsidR="00E402AA" w:rsidRDefault="00000000">
            <w:pPr>
              <w:spacing w:after="100"/>
            </w:pPr>
            <w:r>
              <w:rPr>
                <w:color w:val="006D77"/>
                <w:sz w:val="22"/>
              </w:rPr>
              <w:t>Lebenslauf Vorlage - Medizinische Fachangestellte</w:t>
            </w:r>
          </w:p>
          <w:p w14:paraId="7DA890EB" w14:textId="77777777" w:rsidR="00E402AA" w:rsidRDefault="00000000">
            <w:pPr>
              <w:spacing w:after="0"/>
            </w:pPr>
            <w:r>
              <w:rPr>
                <w:color w:val="69797E"/>
                <w:sz w:val="17"/>
              </w:rPr>
              <w:t>Musterstraße 18, 28195 Bremen  ·  0176 23456789  ·  katrin.becker@example.de</w:t>
            </w:r>
          </w:p>
          <w:p w14:paraId="46CC7CEF" w14:textId="77777777" w:rsidR="00E402AA" w:rsidRDefault="00000000">
            <w:pPr>
              <w:spacing w:after="0"/>
            </w:pPr>
            <w:r>
              <w:rPr>
                <w:color w:val="69797E"/>
                <w:sz w:val="17"/>
              </w:rPr>
              <w:t>Verfügbar ab 01.10.2026  ·  Führerschein Klasse B  ·  Bewerbungsfoto optional</w:t>
            </w:r>
          </w:p>
        </w:tc>
        <w:tc>
          <w:tcPr>
            <w:tcW w:w="2126" w:type="dxa"/>
            <w:tcBorders>
              <w:top w:val="single" w:sz="8" w:space="0" w:color="A8C9C8"/>
              <w:left w:val="single" w:sz="8" w:space="0" w:color="A8C9C8"/>
              <w:bottom w:val="single" w:sz="8" w:space="0" w:color="A8C9C8"/>
              <w:right w:val="single" w:sz="8" w:space="0" w:color="A8C9C8"/>
            </w:tcBorders>
            <w:shd w:val="clear" w:color="auto" w:fill="EEF2F3"/>
            <w:tcMar>
              <w:top w:w="160" w:type="dxa"/>
              <w:left w:w="0" w:type="dxa"/>
              <w:bottom w:w="80" w:type="dxa"/>
              <w:right w:w="0" w:type="dxa"/>
            </w:tcMar>
            <w:vAlign w:val="center"/>
          </w:tcPr>
          <w:p w14:paraId="2DE1B684" w14:textId="4C9394E4" w:rsidR="00E402AA" w:rsidRDefault="005D601A" w:rsidP="005D601A">
            <w:pPr>
              <w:spacing w:after="0"/>
              <w:ind w:left="-458" w:firstLine="458"/>
              <w:jc w:val="center"/>
            </w:pPr>
            <w:r>
              <w:rPr>
                <w:noProof/>
                <w:color w:val="69797E"/>
                <w:sz w:val="15"/>
              </w:rPr>
              <w:drawing>
                <wp:anchor distT="0" distB="0" distL="114300" distR="114300" simplePos="0" relativeHeight="251659776" behindDoc="0" locked="0" layoutInCell="1" allowOverlap="1" wp14:anchorId="66F4374A" wp14:editId="29B65F77">
                  <wp:simplePos x="0" y="0"/>
                  <wp:positionH relativeFrom="column">
                    <wp:posOffset>135255</wp:posOffset>
                  </wp:positionH>
                  <wp:positionV relativeFrom="paragraph">
                    <wp:posOffset>-113030</wp:posOffset>
                  </wp:positionV>
                  <wp:extent cx="1123950" cy="1075055"/>
                  <wp:effectExtent l="0" t="0" r="0" b="0"/>
                  <wp:wrapNone/>
                  <wp:docPr id="133837965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23950" cy="10750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00000">
              <w:rPr>
                <w:color w:val="69797E"/>
              </w:rPr>
              <w:br/>
            </w:r>
          </w:p>
        </w:tc>
      </w:tr>
    </w:tbl>
    <w:tbl>
      <w:tblPr>
        <w:tblW w:w="0" w:type="auto"/>
        <w:jc w:val="center"/>
        <w:tblLook w:val="04A0" w:firstRow="1" w:lastRow="0" w:firstColumn="1" w:lastColumn="0" w:noHBand="0" w:noVBand="1"/>
      </w:tblPr>
      <w:tblGrid>
        <w:gridCol w:w="10348"/>
      </w:tblGrid>
      <w:tr w:rsidR="00E402AA" w14:paraId="731726BF" w14:textId="77777777" w:rsidTr="005D601A">
        <w:trPr>
          <w:jc w:val="center"/>
        </w:trPr>
        <w:tc>
          <w:tcPr>
            <w:tcW w:w="10348" w:type="dxa"/>
            <w:tcBorders>
              <w:top w:val="single" w:sz="6" w:space="0" w:color="A8C9C8"/>
              <w:left w:val="single" w:sz="6" w:space="0" w:color="A8C9C8"/>
              <w:bottom w:val="single" w:sz="6" w:space="0" w:color="A8C9C8"/>
              <w:right w:val="single" w:sz="6" w:space="0" w:color="A8C9C8"/>
            </w:tcBorders>
            <w:shd w:val="clear" w:color="auto" w:fill="F6FAFA"/>
            <w:tcMar>
              <w:top w:w="160" w:type="dxa"/>
              <w:left w:w="180" w:type="dxa"/>
              <w:bottom w:w="140" w:type="dxa"/>
              <w:right w:w="180" w:type="dxa"/>
            </w:tcMar>
          </w:tcPr>
          <w:p w14:paraId="3E31A692" w14:textId="72B15866" w:rsidR="00E402AA" w:rsidRDefault="00000000">
            <w:pPr>
              <w:spacing w:after="60"/>
            </w:pPr>
            <w:r>
              <w:rPr>
                <w:b/>
                <w:caps/>
                <w:color w:val="006D77"/>
              </w:rPr>
              <w:t>Kurzprofil</w:t>
            </w:r>
          </w:p>
          <w:p w14:paraId="11CFFC85" w14:textId="77777777" w:rsidR="00E402AA" w:rsidRDefault="00000000">
            <w:pPr>
              <w:spacing w:after="0"/>
            </w:pPr>
            <w:r>
              <w:t>Engagierte medizinische Fachangestellte mit Erfahrung in Patientenaufnahme, Praxisorganisation, Laborarbeiten, Diagnostikassistenz und Abrechnungsvorbereitung. Sicher im freundlichen Umgang mit Patientinnen und Patienten, strukturiert in Stoßzeiten und routiniert in der Zusammenarbeit mit Ärzteteam, Pflege und externen Laboren.</w:t>
            </w:r>
          </w:p>
        </w:tc>
      </w:tr>
    </w:tbl>
    <w:p w14:paraId="5A366293" w14:textId="14D50E55" w:rsidR="00E402AA" w:rsidRDefault="00000000">
      <w:pPr>
        <w:pStyle w:val="MFAHeading"/>
        <w:pBdr>
          <w:bottom w:val="single" w:sz="8" w:space="4" w:color="A8C9C8"/>
        </w:pBdr>
        <w:spacing w:before="160"/>
      </w:pPr>
      <w:r>
        <w:rPr>
          <w:b/>
          <w:color w:val="233238"/>
        </w:rPr>
        <w:t>Berufserfahrung</w:t>
      </w:r>
    </w:p>
    <w:tbl>
      <w:tblPr>
        <w:tblW w:w="10757" w:type="dxa"/>
        <w:jc w:val="center"/>
        <w:tblLayout w:type="fixed"/>
        <w:tblLook w:val="04A0" w:firstRow="1" w:lastRow="0" w:firstColumn="1" w:lastColumn="0" w:noHBand="0" w:noVBand="1"/>
      </w:tblPr>
      <w:tblGrid>
        <w:gridCol w:w="108"/>
        <w:gridCol w:w="2041"/>
        <w:gridCol w:w="8447"/>
        <w:gridCol w:w="161"/>
      </w:tblGrid>
      <w:tr w:rsidR="00E402AA" w14:paraId="0CB0A9ED" w14:textId="77777777" w:rsidTr="005D601A">
        <w:trPr>
          <w:gridBefore w:val="1"/>
          <w:gridAfter w:val="1"/>
          <w:wBefore w:w="108" w:type="dxa"/>
          <w:wAfter w:w="161" w:type="dxa"/>
          <w:jc w:val="center"/>
        </w:trPr>
        <w:tc>
          <w:tcPr>
            <w:tcW w:w="2041" w:type="dxa"/>
            <w:tcBorders>
              <w:top w:val="nil"/>
              <w:left w:val="nil"/>
              <w:bottom w:val="nil"/>
              <w:right w:val="nil"/>
            </w:tcBorders>
            <w:tcMar>
              <w:top w:w="40" w:type="dxa"/>
              <w:left w:w="0" w:type="dxa"/>
              <w:bottom w:w="50" w:type="dxa"/>
              <w:right w:w="60" w:type="dxa"/>
            </w:tcMar>
          </w:tcPr>
          <w:p w14:paraId="73707E89" w14:textId="77777777" w:rsidR="00E402AA" w:rsidRDefault="00000000">
            <w:pPr>
              <w:spacing w:after="0"/>
            </w:pPr>
            <w:r>
              <w:rPr>
                <w:color w:val="69797E"/>
                <w:sz w:val="17"/>
              </w:rPr>
              <w:t>07/2019 - heute</w:t>
            </w:r>
          </w:p>
        </w:tc>
        <w:tc>
          <w:tcPr>
            <w:tcW w:w="8447" w:type="dxa"/>
            <w:tcBorders>
              <w:top w:val="nil"/>
              <w:left w:val="nil"/>
              <w:bottom w:val="nil"/>
              <w:right w:val="nil"/>
            </w:tcBorders>
            <w:tcMar>
              <w:top w:w="40" w:type="dxa"/>
              <w:left w:w="0" w:type="dxa"/>
              <w:bottom w:w="50" w:type="dxa"/>
              <w:right w:w="60" w:type="dxa"/>
            </w:tcMar>
          </w:tcPr>
          <w:p w14:paraId="3DB34581" w14:textId="77777777" w:rsidR="00E402AA" w:rsidRDefault="00000000">
            <w:pPr>
              <w:spacing w:after="0"/>
            </w:pPr>
            <w:r>
              <w:rPr>
                <w:b/>
                <w:sz w:val="20"/>
              </w:rPr>
              <w:t>Medizinische Fachangestellte</w:t>
            </w:r>
            <w:r>
              <w:rPr>
                <w:color w:val="006D77"/>
              </w:rPr>
              <w:br/>
              <w:t>Hausarztpraxis Dr. Weber &amp; Kolleginnen, Bremen</w:t>
            </w:r>
          </w:p>
          <w:p w14:paraId="217E49E5" w14:textId="77777777" w:rsidR="00E402AA" w:rsidRDefault="00000000">
            <w:pPr>
              <w:pStyle w:val="MFABullet"/>
            </w:pPr>
            <w:r>
              <w:rPr>
                <w:color w:val="233238"/>
              </w:rPr>
              <w:t>· Patientenaufnahme, Terminvergabe, Telefonservice und Koordination der Sprechstundenabläufe</w:t>
            </w:r>
          </w:p>
          <w:p w14:paraId="77B0B654" w14:textId="77777777" w:rsidR="00E402AA" w:rsidRDefault="00000000">
            <w:pPr>
              <w:pStyle w:val="MFABullet"/>
            </w:pPr>
            <w:r>
              <w:rPr>
                <w:color w:val="233238"/>
              </w:rPr>
              <w:t>· Pflege der Patientenakten, Vorbereitung von Überweisungen, Rezepten und Laboranforderungen</w:t>
            </w:r>
          </w:p>
          <w:p w14:paraId="79FA26D5" w14:textId="54535A07" w:rsidR="00E402AA" w:rsidRDefault="00000000" w:rsidP="005D601A">
            <w:pPr>
              <w:pStyle w:val="MFABullet"/>
            </w:pPr>
            <w:r>
              <w:rPr>
                <w:color w:val="233238"/>
              </w:rPr>
              <w:t>· Unterstützung bei DMP-Dokumentation, Gesundheitschecks und Impfmanagement</w:t>
            </w:r>
          </w:p>
        </w:tc>
      </w:tr>
      <w:tr w:rsidR="00E402AA" w14:paraId="50D363BF" w14:textId="77777777" w:rsidTr="005D601A">
        <w:trPr>
          <w:gridBefore w:val="1"/>
          <w:gridAfter w:val="1"/>
          <w:wBefore w:w="108" w:type="dxa"/>
          <w:wAfter w:w="161" w:type="dxa"/>
          <w:jc w:val="center"/>
        </w:trPr>
        <w:tc>
          <w:tcPr>
            <w:tcW w:w="2041" w:type="dxa"/>
            <w:tcBorders>
              <w:top w:val="nil"/>
              <w:left w:val="nil"/>
              <w:bottom w:val="nil"/>
              <w:right w:val="nil"/>
            </w:tcBorders>
            <w:tcMar>
              <w:top w:w="40" w:type="dxa"/>
              <w:left w:w="0" w:type="dxa"/>
              <w:bottom w:w="50" w:type="dxa"/>
              <w:right w:w="60" w:type="dxa"/>
            </w:tcMar>
          </w:tcPr>
          <w:p w14:paraId="707395FA" w14:textId="77777777" w:rsidR="00E402AA" w:rsidRDefault="00000000">
            <w:pPr>
              <w:spacing w:after="0"/>
            </w:pPr>
            <w:r>
              <w:rPr>
                <w:color w:val="69797E"/>
                <w:sz w:val="17"/>
              </w:rPr>
              <w:t>09/2014 - 06/2019</w:t>
            </w:r>
          </w:p>
        </w:tc>
        <w:tc>
          <w:tcPr>
            <w:tcW w:w="8447" w:type="dxa"/>
            <w:tcBorders>
              <w:top w:val="nil"/>
              <w:left w:val="nil"/>
              <w:bottom w:val="nil"/>
              <w:right w:val="nil"/>
            </w:tcBorders>
            <w:tcMar>
              <w:top w:w="40" w:type="dxa"/>
              <w:left w:w="0" w:type="dxa"/>
              <w:bottom w:w="50" w:type="dxa"/>
              <w:right w:w="60" w:type="dxa"/>
            </w:tcMar>
          </w:tcPr>
          <w:p w14:paraId="1D4D9075" w14:textId="77777777" w:rsidR="00E402AA" w:rsidRDefault="00000000">
            <w:pPr>
              <w:spacing w:after="0"/>
            </w:pPr>
            <w:r>
              <w:rPr>
                <w:b/>
                <w:sz w:val="20"/>
              </w:rPr>
              <w:t>Medizinische Fachangestellte</w:t>
            </w:r>
            <w:r>
              <w:rPr>
                <w:color w:val="006D77"/>
              </w:rPr>
              <w:br/>
              <w:t>Orthopädisches Zentrum am Park, Bremen</w:t>
            </w:r>
          </w:p>
          <w:p w14:paraId="43AB9D10" w14:textId="77777777" w:rsidR="00E402AA" w:rsidRDefault="00000000">
            <w:pPr>
              <w:pStyle w:val="MFABullet"/>
            </w:pPr>
            <w:r>
              <w:rPr>
                <w:color w:val="233238"/>
              </w:rPr>
              <w:t>· Empfang, Anamnesevorbereitung und Begleitung der Patientinnen und Patienten durch den Praxisablauf</w:t>
            </w:r>
          </w:p>
          <w:p w14:paraId="29B5505F" w14:textId="77777777" w:rsidR="00E402AA" w:rsidRDefault="00000000">
            <w:pPr>
              <w:pStyle w:val="MFABullet"/>
            </w:pPr>
            <w:r>
              <w:rPr>
                <w:color w:val="233238"/>
              </w:rPr>
              <w:t>· Assistenz bei Injektionen, Verbandswechseln und kleinen ambulanten Eingriffen</w:t>
            </w:r>
          </w:p>
          <w:p w14:paraId="41BB7DBC" w14:textId="1CB18E32" w:rsidR="00E402AA" w:rsidRDefault="00000000" w:rsidP="005D601A">
            <w:pPr>
              <w:pStyle w:val="MFABullet"/>
            </w:pPr>
            <w:r>
              <w:rPr>
                <w:color w:val="233238"/>
              </w:rPr>
              <w:t>· Organisation von Folgeterminen, Befundanforderungen und Kommunikation mit Kliniken</w:t>
            </w:r>
          </w:p>
        </w:tc>
      </w:tr>
      <w:tr w:rsidR="00E402AA" w14:paraId="67A23B55" w14:textId="77777777" w:rsidTr="005D601A">
        <w:trPr>
          <w:gridBefore w:val="1"/>
          <w:gridAfter w:val="1"/>
          <w:wBefore w:w="108" w:type="dxa"/>
          <w:wAfter w:w="161" w:type="dxa"/>
          <w:jc w:val="center"/>
        </w:trPr>
        <w:tc>
          <w:tcPr>
            <w:tcW w:w="2041" w:type="dxa"/>
            <w:tcBorders>
              <w:top w:val="nil"/>
              <w:left w:val="nil"/>
              <w:bottom w:val="nil"/>
              <w:right w:val="nil"/>
            </w:tcBorders>
            <w:tcMar>
              <w:top w:w="40" w:type="dxa"/>
              <w:left w:w="0" w:type="dxa"/>
              <w:bottom w:w="50" w:type="dxa"/>
              <w:right w:w="60" w:type="dxa"/>
            </w:tcMar>
          </w:tcPr>
          <w:p w14:paraId="58A6770B" w14:textId="77777777" w:rsidR="00E402AA" w:rsidRDefault="00000000">
            <w:pPr>
              <w:spacing w:after="0"/>
            </w:pPr>
            <w:r>
              <w:rPr>
                <w:color w:val="69797E"/>
                <w:sz w:val="17"/>
              </w:rPr>
              <w:t>08/2011 - 08/2014</w:t>
            </w:r>
          </w:p>
        </w:tc>
        <w:tc>
          <w:tcPr>
            <w:tcW w:w="8447" w:type="dxa"/>
            <w:tcBorders>
              <w:top w:val="nil"/>
              <w:left w:val="nil"/>
              <w:bottom w:val="nil"/>
              <w:right w:val="nil"/>
            </w:tcBorders>
            <w:tcMar>
              <w:top w:w="40" w:type="dxa"/>
              <w:left w:w="0" w:type="dxa"/>
              <w:bottom w:w="50" w:type="dxa"/>
              <w:right w:w="60" w:type="dxa"/>
            </w:tcMar>
          </w:tcPr>
          <w:p w14:paraId="0531C6FA" w14:textId="77777777" w:rsidR="00E402AA" w:rsidRDefault="00000000">
            <w:pPr>
              <w:spacing w:after="0"/>
            </w:pPr>
            <w:r>
              <w:rPr>
                <w:b/>
                <w:sz w:val="20"/>
              </w:rPr>
              <w:t>Auszubildende zur Medizinischen Fachangestellten</w:t>
            </w:r>
            <w:r>
              <w:rPr>
                <w:color w:val="006D77"/>
              </w:rPr>
              <w:br/>
              <w:t>Gemeinschaftspraxis Meyer &amp; Hoffmann, Bremen</w:t>
            </w:r>
          </w:p>
          <w:p w14:paraId="61AB2076" w14:textId="77777777" w:rsidR="00E402AA" w:rsidRDefault="00000000">
            <w:pPr>
              <w:pStyle w:val="MFABullet"/>
            </w:pPr>
            <w:r>
              <w:rPr>
                <w:color w:val="233238"/>
              </w:rPr>
              <w:t>· Ausbildung in Anmeldung, Labor, Behandlungszimmer, Dokumentation und Praxisverwaltung</w:t>
            </w:r>
          </w:p>
          <w:p w14:paraId="7D093F2E" w14:textId="77777777" w:rsidR="00E402AA" w:rsidRDefault="00000000">
            <w:pPr>
              <w:pStyle w:val="MFABullet"/>
            </w:pPr>
            <w:r>
              <w:rPr>
                <w:color w:val="233238"/>
              </w:rPr>
              <w:t>· Mitwirkung bei Blutdruckmessungen, Laborproben, Impfvorbereitung und Patientenbetreuung</w:t>
            </w:r>
          </w:p>
          <w:p w14:paraId="66C9D2A0" w14:textId="77777777" w:rsidR="00E402AA" w:rsidRDefault="00000000">
            <w:pPr>
              <w:pStyle w:val="MFABullet"/>
            </w:pPr>
            <w:r>
              <w:rPr>
                <w:color w:val="233238"/>
              </w:rPr>
              <w:t>· Abschlussprüfung vor der Ärztekammer Bremen mit Note 2,0</w:t>
            </w:r>
          </w:p>
        </w:tc>
      </w:tr>
      <w:tr w:rsidR="00E402AA" w14:paraId="573098E8" w14:textId="77777777" w:rsidTr="005D601A">
        <w:trPr>
          <w:trHeight w:hRule="exact" w:val="102"/>
          <w:jc w:val="center"/>
        </w:trPr>
        <w:tc>
          <w:tcPr>
            <w:tcW w:w="10757" w:type="dxa"/>
            <w:gridSpan w:val="4"/>
            <w:tcBorders>
              <w:top w:val="nil"/>
              <w:left w:val="nil"/>
              <w:bottom w:val="nil"/>
              <w:right w:val="nil"/>
            </w:tcBorders>
            <w:shd w:val="clear" w:color="auto" w:fill="006D77"/>
          </w:tcPr>
          <w:p w14:paraId="6E5893F2" w14:textId="77777777" w:rsidR="00E402AA" w:rsidRDefault="00E402AA">
            <w:pPr>
              <w:spacing w:after="0"/>
            </w:pPr>
          </w:p>
        </w:tc>
      </w:tr>
    </w:tbl>
    <w:p w14:paraId="7E66EEFE" w14:textId="77777777" w:rsidR="00E402AA" w:rsidRDefault="00000000">
      <w:pPr>
        <w:spacing w:before="100" w:after="40"/>
      </w:pPr>
      <w:r>
        <w:rPr>
          <w:b/>
          <w:sz w:val="24"/>
        </w:rPr>
        <w:t>Katrin Becker</w:t>
      </w:r>
      <w:r>
        <w:rPr>
          <w:color w:val="006D77"/>
          <w:sz w:val="20"/>
        </w:rPr>
        <w:t xml:space="preserve">  ·  Medizinische Fachangestellte</w:t>
      </w:r>
    </w:p>
    <w:p w14:paraId="4DEB89FF" w14:textId="77777777" w:rsidR="00E402AA" w:rsidRDefault="00000000">
      <w:pPr>
        <w:pStyle w:val="MFAHeading"/>
        <w:pBdr>
          <w:bottom w:val="single" w:sz="8" w:space="4" w:color="A8C9C8"/>
        </w:pBdr>
        <w:spacing w:before="160"/>
      </w:pPr>
      <w:r>
        <w:rPr>
          <w:b/>
          <w:color w:val="233238"/>
        </w:rPr>
        <w:t>Ausbildung</w:t>
      </w:r>
    </w:p>
    <w:tbl>
      <w:tblPr>
        <w:tblW w:w="0" w:type="auto"/>
        <w:tblLayout w:type="fixed"/>
        <w:tblLook w:val="04A0" w:firstRow="1" w:lastRow="0" w:firstColumn="1" w:lastColumn="0" w:noHBand="0" w:noVBand="1"/>
      </w:tblPr>
      <w:tblGrid>
        <w:gridCol w:w="2041"/>
        <w:gridCol w:w="7427"/>
      </w:tblGrid>
      <w:tr w:rsidR="00E402AA" w14:paraId="62F3B94B" w14:textId="77777777">
        <w:tc>
          <w:tcPr>
            <w:tcW w:w="2041" w:type="dxa"/>
            <w:tcBorders>
              <w:top w:val="nil"/>
              <w:left w:val="nil"/>
              <w:bottom w:val="nil"/>
              <w:right w:val="nil"/>
            </w:tcBorders>
            <w:tcMar>
              <w:top w:w="35" w:type="dxa"/>
              <w:left w:w="0" w:type="dxa"/>
              <w:bottom w:w="45" w:type="dxa"/>
              <w:right w:w="60" w:type="dxa"/>
            </w:tcMar>
          </w:tcPr>
          <w:p w14:paraId="6019E210" w14:textId="77777777" w:rsidR="00E402AA" w:rsidRDefault="00000000">
            <w:r>
              <w:rPr>
                <w:color w:val="69797E"/>
                <w:sz w:val="17"/>
              </w:rPr>
              <w:t>08/2011 - 08/2014</w:t>
            </w:r>
          </w:p>
        </w:tc>
        <w:tc>
          <w:tcPr>
            <w:tcW w:w="7427" w:type="dxa"/>
            <w:tcBorders>
              <w:top w:val="nil"/>
              <w:left w:val="nil"/>
              <w:bottom w:val="nil"/>
              <w:right w:val="nil"/>
            </w:tcBorders>
            <w:tcMar>
              <w:top w:w="35" w:type="dxa"/>
              <w:left w:w="0" w:type="dxa"/>
              <w:bottom w:w="45" w:type="dxa"/>
              <w:right w:w="60" w:type="dxa"/>
            </w:tcMar>
          </w:tcPr>
          <w:p w14:paraId="5C026544" w14:textId="77777777" w:rsidR="00E402AA" w:rsidRDefault="00000000">
            <w:r>
              <w:rPr>
                <w:b/>
                <w:sz w:val="19"/>
              </w:rPr>
              <w:t>Ausbildung zur Medizinischen Fachangestellten</w:t>
            </w:r>
            <w:r>
              <w:rPr>
                <w:color w:val="006D77"/>
              </w:rPr>
              <w:br/>
              <w:t>Gemeinschaftspraxis Meyer &amp; Hoffmann, Bremen</w:t>
            </w:r>
            <w:r>
              <w:rPr>
                <w:sz w:val="17"/>
              </w:rPr>
              <w:br/>
              <w:t>Schwerpunkte: Patientenempfang, Labor, Diagnostik, Hygiene, Praxisverwaltung</w:t>
            </w:r>
          </w:p>
        </w:tc>
      </w:tr>
      <w:tr w:rsidR="00E402AA" w14:paraId="6414173B" w14:textId="77777777">
        <w:tc>
          <w:tcPr>
            <w:tcW w:w="2041" w:type="dxa"/>
            <w:tcBorders>
              <w:top w:val="nil"/>
              <w:left w:val="nil"/>
              <w:bottom w:val="nil"/>
              <w:right w:val="nil"/>
            </w:tcBorders>
            <w:tcMar>
              <w:top w:w="35" w:type="dxa"/>
              <w:left w:w="0" w:type="dxa"/>
              <w:bottom w:w="45" w:type="dxa"/>
              <w:right w:w="60" w:type="dxa"/>
            </w:tcMar>
          </w:tcPr>
          <w:p w14:paraId="3B18590C" w14:textId="77777777" w:rsidR="00E402AA" w:rsidRDefault="00000000">
            <w:r>
              <w:rPr>
                <w:color w:val="69797E"/>
                <w:sz w:val="17"/>
              </w:rPr>
              <w:t>08/2005 - 07/2011</w:t>
            </w:r>
          </w:p>
        </w:tc>
        <w:tc>
          <w:tcPr>
            <w:tcW w:w="7427" w:type="dxa"/>
            <w:tcBorders>
              <w:top w:val="nil"/>
              <w:left w:val="nil"/>
              <w:bottom w:val="nil"/>
              <w:right w:val="nil"/>
            </w:tcBorders>
            <w:tcMar>
              <w:top w:w="35" w:type="dxa"/>
              <w:left w:w="0" w:type="dxa"/>
              <w:bottom w:w="45" w:type="dxa"/>
              <w:right w:w="60" w:type="dxa"/>
            </w:tcMar>
          </w:tcPr>
          <w:p w14:paraId="301D034B" w14:textId="77777777" w:rsidR="00E402AA" w:rsidRDefault="00000000">
            <w:r>
              <w:rPr>
                <w:b/>
                <w:sz w:val="19"/>
              </w:rPr>
              <w:t>Realschulabschluss</w:t>
            </w:r>
            <w:r>
              <w:rPr>
                <w:color w:val="006D77"/>
              </w:rPr>
              <w:br/>
              <w:t>Albert-Schweitzer-Schule, Bremen</w:t>
            </w:r>
            <w:r>
              <w:rPr>
                <w:sz w:val="17"/>
              </w:rPr>
              <w:br/>
              <w:t>Abschluss mit Schwerpunkt Biologie und Deutsch</w:t>
            </w:r>
          </w:p>
        </w:tc>
      </w:tr>
    </w:tbl>
    <w:p w14:paraId="71CC1B1B" w14:textId="77777777" w:rsidR="00E402AA" w:rsidRDefault="00000000">
      <w:pPr>
        <w:pStyle w:val="MFAHeading"/>
        <w:pBdr>
          <w:bottom w:val="single" w:sz="8" w:space="4" w:color="A8C9C8"/>
        </w:pBdr>
        <w:spacing w:before="160"/>
      </w:pPr>
      <w:r>
        <w:rPr>
          <w:b/>
          <w:color w:val="233238"/>
        </w:rPr>
        <w:t>Fortbildungen und Zertifikate</w:t>
      </w:r>
    </w:p>
    <w:tbl>
      <w:tblPr>
        <w:tblW w:w="0" w:type="auto"/>
        <w:tblLayout w:type="fixed"/>
        <w:tblLook w:val="04A0" w:firstRow="1" w:lastRow="0" w:firstColumn="1" w:lastColumn="0" w:noHBand="0" w:noVBand="1"/>
      </w:tblPr>
      <w:tblGrid>
        <w:gridCol w:w="2041"/>
        <w:gridCol w:w="7427"/>
      </w:tblGrid>
      <w:tr w:rsidR="00E402AA" w14:paraId="6B78311D" w14:textId="77777777">
        <w:tc>
          <w:tcPr>
            <w:tcW w:w="2041" w:type="dxa"/>
            <w:tcBorders>
              <w:top w:val="nil"/>
              <w:left w:val="nil"/>
              <w:bottom w:val="nil"/>
              <w:right w:val="nil"/>
            </w:tcBorders>
            <w:tcMar>
              <w:top w:w="35" w:type="dxa"/>
              <w:left w:w="0" w:type="dxa"/>
              <w:bottom w:w="45" w:type="dxa"/>
              <w:right w:w="60" w:type="dxa"/>
            </w:tcMar>
          </w:tcPr>
          <w:p w14:paraId="3E38D17F" w14:textId="77777777" w:rsidR="00E402AA" w:rsidRDefault="00000000">
            <w:r>
              <w:rPr>
                <w:color w:val="69797E"/>
                <w:sz w:val="17"/>
              </w:rPr>
              <w:t>2025</w:t>
            </w:r>
          </w:p>
        </w:tc>
        <w:tc>
          <w:tcPr>
            <w:tcW w:w="7427" w:type="dxa"/>
            <w:tcBorders>
              <w:top w:val="nil"/>
              <w:left w:val="nil"/>
              <w:bottom w:val="nil"/>
              <w:right w:val="nil"/>
            </w:tcBorders>
            <w:tcMar>
              <w:top w:w="35" w:type="dxa"/>
              <w:left w:w="0" w:type="dxa"/>
              <w:bottom w:w="45" w:type="dxa"/>
              <w:right w:w="60" w:type="dxa"/>
            </w:tcMar>
          </w:tcPr>
          <w:p w14:paraId="24C9C430" w14:textId="77777777" w:rsidR="00E402AA" w:rsidRDefault="00000000">
            <w:r>
              <w:rPr>
                <w:b/>
                <w:sz w:val="19"/>
              </w:rPr>
              <w:t>Hygiene in der Arztpraxis</w:t>
            </w:r>
            <w:r>
              <w:rPr>
                <w:color w:val="006D77"/>
              </w:rPr>
              <w:br/>
              <w:t>Online-Fortbildung / Musteranbieter</w:t>
            </w:r>
            <w:r>
              <w:rPr>
                <w:sz w:val="17"/>
              </w:rPr>
              <w:br/>
              <w:t>Aktualisierung nach Hygieneplan, Desinfektion, Aufbereitung und Dokumentation</w:t>
            </w:r>
          </w:p>
        </w:tc>
      </w:tr>
      <w:tr w:rsidR="00E402AA" w14:paraId="6D26999B" w14:textId="77777777">
        <w:tc>
          <w:tcPr>
            <w:tcW w:w="2041" w:type="dxa"/>
            <w:tcBorders>
              <w:top w:val="nil"/>
              <w:left w:val="nil"/>
              <w:bottom w:val="nil"/>
              <w:right w:val="nil"/>
            </w:tcBorders>
            <w:tcMar>
              <w:top w:w="35" w:type="dxa"/>
              <w:left w:w="0" w:type="dxa"/>
              <w:bottom w:w="45" w:type="dxa"/>
              <w:right w:w="60" w:type="dxa"/>
            </w:tcMar>
          </w:tcPr>
          <w:p w14:paraId="7D0110E7" w14:textId="77777777" w:rsidR="00E402AA" w:rsidRDefault="00000000">
            <w:r>
              <w:rPr>
                <w:color w:val="69797E"/>
                <w:sz w:val="17"/>
              </w:rPr>
              <w:t>2024</w:t>
            </w:r>
          </w:p>
        </w:tc>
        <w:tc>
          <w:tcPr>
            <w:tcW w:w="7427" w:type="dxa"/>
            <w:tcBorders>
              <w:top w:val="nil"/>
              <w:left w:val="nil"/>
              <w:bottom w:val="nil"/>
              <w:right w:val="nil"/>
            </w:tcBorders>
            <w:tcMar>
              <w:top w:w="35" w:type="dxa"/>
              <w:left w:w="0" w:type="dxa"/>
              <w:bottom w:w="45" w:type="dxa"/>
              <w:right w:w="60" w:type="dxa"/>
            </w:tcMar>
          </w:tcPr>
          <w:p w14:paraId="2CF2795C" w14:textId="77777777" w:rsidR="00E402AA" w:rsidRDefault="00000000">
            <w:r>
              <w:rPr>
                <w:b/>
                <w:sz w:val="19"/>
              </w:rPr>
              <w:t>Notfallmanagement und Erste Hilfe in der Praxis</w:t>
            </w:r>
            <w:r>
              <w:rPr>
                <w:color w:val="006D77"/>
              </w:rPr>
              <w:br/>
              <w:t>Ärztekammer Musterregion</w:t>
            </w:r>
            <w:r>
              <w:rPr>
                <w:sz w:val="17"/>
              </w:rPr>
              <w:br/>
              <w:t>Auffrischung Reanimation, Notfallkoffer, klare Aufgabenverteilung im Team</w:t>
            </w:r>
          </w:p>
        </w:tc>
      </w:tr>
      <w:tr w:rsidR="00E402AA" w14:paraId="7D7930A1" w14:textId="77777777">
        <w:tc>
          <w:tcPr>
            <w:tcW w:w="2041" w:type="dxa"/>
            <w:tcBorders>
              <w:top w:val="nil"/>
              <w:left w:val="nil"/>
              <w:bottom w:val="nil"/>
              <w:right w:val="nil"/>
            </w:tcBorders>
            <w:tcMar>
              <w:top w:w="35" w:type="dxa"/>
              <w:left w:w="0" w:type="dxa"/>
              <w:bottom w:w="45" w:type="dxa"/>
              <w:right w:w="60" w:type="dxa"/>
            </w:tcMar>
          </w:tcPr>
          <w:p w14:paraId="7CDFD1AE" w14:textId="77777777" w:rsidR="00E402AA" w:rsidRDefault="00000000">
            <w:r>
              <w:rPr>
                <w:color w:val="69797E"/>
                <w:sz w:val="17"/>
              </w:rPr>
              <w:t>2023</w:t>
            </w:r>
          </w:p>
        </w:tc>
        <w:tc>
          <w:tcPr>
            <w:tcW w:w="7427" w:type="dxa"/>
            <w:tcBorders>
              <w:top w:val="nil"/>
              <w:left w:val="nil"/>
              <w:bottom w:val="nil"/>
              <w:right w:val="nil"/>
            </w:tcBorders>
            <w:tcMar>
              <w:top w:w="35" w:type="dxa"/>
              <w:left w:w="0" w:type="dxa"/>
              <w:bottom w:w="45" w:type="dxa"/>
              <w:right w:w="60" w:type="dxa"/>
            </w:tcMar>
          </w:tcPr>
          <w:p w14:paraId="317C0283" w14:textId="77777777" w:rsidR="00E402AA" w:rsidRDefault="00000000">
            <w:r>
              <w:rPr>
                <w:b/>
                <w:sz w:val="19"/>
              </w:rPr>
              <w:t>Abrechnung Grundlagen EBM / GOÄ</w:t>
            </w:r>
            <w:r>
              <w:rPr>
                <w:color w:val="006D77"/>
              </w:rPr>
              <w:br/>
              <w:t>Fortbildungszentrum Medizinische Verwaltung</w:t>
            </w:r>
            <w:r>
              <w:rPr>
                <w:sz w:val="17"/>
              </w:rPr>
              <w:br/>
              <w:t>Vorbereitung und Plausibilitätsprüfung abrechnungsrelevanter Leistungen</w:t>
            </w:r>
          </w:p>
        </w:tc>
      </w:tr>
    </w:tbl>
    <w:p w14:paraId="2D4B96E9" w14:textId="3B599A54" w:rsidR="00E402AA" w:rsidRDefault="00000000">
      <w:pPr>
        <w:pStyle w:val="MFAHeading"/>
        <w:pBdr>
          <w:bottom w:val="single" w:sz="8" w:space="4" w:color="A8C9C8"/>
        </w:pBdr>
        <w:spacing w:before="160"/>
      </w:pPr>
      <w:r>
        <w:rPr>
          <w:b/>
          <w:color w:val="233238"/>
        </w:rPr>
        <w:lastRenderedPageBreak/>
        <w:t>Fachliche Kompetenzen</w:t>
      </w:r>
    </w:p>
    <w:tbl>
      <w:tblPr>
        <w:tblW w:w="0" w:type="auto"/>
        <w:jc w:val="center"/>
        <w:tblLayout w:type="fixed"/>
        <w:tblLook w:val="04A0" w:firstRow="1" w:lastRow="0" w:firstColumn="1" w:lastColumn="0" w:noHBand="0" w:noVBand="1"/>
      </w:tblPr>
      <w:tblGrid>
        <w:gridCol w:w="3231"/>
        <w:gridCol w:w="6237"/>
      </w:tblGrid>
      <w:tr w:rsidR="00E402AA" w14:paraId="3DDF2BAB" w14:textId="77777777">
        <w:trPr>
          <w:jc w:val="center"/>
        </w:trPr>
        <w:tc>
          <w:tcPr>
            <w:tcW w:w="3231" w:type="dxa"/>
            <w:tcBorders>
              <w:top w:val="single" w:sz="4" w:space="0" w:color="DCE7E8"/>
              <w:left w:val="single" w:sz="4" w:space="0" w:color="DCE7E8"/>
              <w:bottom w:val="single" w:sz="4" w:space="0" w:color="DCE7E8"/>
              <w:right w:val="single" w:sz="4" w:space="0" w:color="DCE7E8"/>
            </w:tcBorders>
            <w:shd w:val="clear" w:color="auto" w:fill="E7F3F3"/>
            <w:tcMar>
              <w:top w:w="70" w:type="dxa"/>
              <w:left w:w="95" w:type="dxa"/>
              <w:bottom w:w="70" w:type="dxa"/>
              <w:right w:w="95" w:type="dxa"/>
            </w:tcMar>
          </w:tcPr>
          <w:p w14:paraId="47E93D63" w14:textId="77777777" w:rsidR="00E402AA" w:rsidRDefault="00000000">
            <w:pPr>
              <w:spacing w:after="0"/>
            </w:pPr>
            <w:r>
              <w:rPr>
                <w:b/>
                <w:sz w:val="17"/>
              </w:rPr>
              <w:t>Patientenmanagement</w:t>
            </w:r>
          </w:p>
        </w:tc>
        <w:tc>
          <w:tcPr>
            <w:tcW w:w="6237" w:type="dxa"/>
            <w:tcBorders>
              <w:top w:val="single" w:sz="4" w:space="0" w:color="DCE7E8"/>
              <w:left w:val="single" w:sz="4" w:space="0" w:color="DCE7E8"/>
              <w:bottom w:val="single" w:sz="4" w:space="0" w:color="DCE7E8"/>
              <w:right w:val="single" w:sz="4" w:space="0" w:color="DCE7E8"/>
            </w:tcBorders>
            <w:tcMar>
              <w:top w:w="70" w:type="dxa"/>
              <w:left w:w="95" w:type="dxa"/>
              <w:bottom w:w="70" w:type="dxa"/>
              <w:right w:w="95" w:type="dxa"/>
            </w:tcMar>
          </w:tcPr>
          <w:p w14:paraId="59E4E983" w14:textId="77777777" w:rsidR="00E402AA" w:rsidRDefault="00000000">
            <w:pPr>
              <w:spacing w:after="0"/>
            </w:pPr>
            <w:r>
              <w:rPr>
                <w:sz w:val="17"/>
              </w:rPr>
              <w:t>Empfang, Telefon, Terminplanung, Wartezimmerkoordination, empathische Kommunikation</w:t>
            </w:r>
          </w:p>
        </w:tc>
      </w:tr>
      <w:tr w:rsidR="00E402AA" w14:paraId="2E3FCC2A" w14:textId="77777777">
        <w:trPr>
          <w:jc w:val="center"/>
        </w:trPr>
        <w:tc>
          <w:tcPr>
            <w:tcW w:w="3231" w:type="dxa"/>
            <w:tcBorders>
              <w:top w:val="single" w:sz="4" w:space="0" w:color="DCE7E8"/>
              <w:left w:val="single" w:sz="4" w:space="0" w:color="DCE7E8"/>
              <w:bottom w:val="single" w:sz="4" w:space="0" w:color="DCE7E8"/>
              <w:right w:val="single" w:sz="4" w:space="0" w:color="DCE7E8"/>
            </w:tcBorders>
            <w:shd w:val="clear" w:color="auto" w:fill="E7F3F3"/>
            <w:tcMar>
              <w:top w:w="70" w:type="dxa"/>
              <w:left w:w="95" w:type="dxa"/>
              <w:bottom w:w="70" w:type="dxa"/>
              <w:right w:w="95" w:type="dxa"/>
            </w:tcMar>
          </w:tcPr>
          <w:p w14:paraId="359B1A3C" w14:textId="77777777" w:rsidR="00E402AA" w:rsidRDefault="00000000">
            <w:pPr>
              <w:spacing w:after="0"/>
            </w:pPr>
            <w:r>
              <w:rPr>
                <w:b/>
                <w:sz w:val="17"/>
              </w:rPr>
              <w:t>Diagnostik &amp; Labor</w:t>
            </w:r>
          </w:p>
        </w:tc>
        <w:tc>
          <w:tcPr>
            <w:tcW w:w="6237" w:type="dxa"/>
            <w:tcBorders>
              <w:top w:val="single" w:sz="4" w:space="0" w:color="DCE7E8"/>
              <w:left w:val="single" w:sz="4" w:space="0" w:color="DCE7E8"/>
              <w:bottom w:val="single" w:sz="4" w:space="0" w:color="DCE7E8"/>
              <w:right w:val="single" w:sz="4" w:space="0" w:color="DCE7E8"/>
            </w:tcBorders>
            <w:tcMar>
              <w:top w:w="70" w:type="dxa"/>
              <w:left w:w="95" w:type="dxa"/>
              <w:bottom w:w="70" w:type="dxa"/>
              <w:right w:w="95" w:type="dxa"/>
            </w:tcMar>
          </w:tcPr>
          <w:p w14:paraId="1A4A44D8" w14:textId="77777777" w:rsidR="00E402AA" w:rsidRDefault="00000000">
            <w:pPr>
              <w:spacing w:after="0"/>
            </w:pPr>
            <w:r>
              <w:rPr>
                <w:sz w:val="17"/>
              </w:rPr>
              <w:t>Blutentnahme, EKG, Lungenfunktion, Urinstatus, Laborproben und Befundablage</w:t>
            </w:r>
          </w:p>
        </w:tc>
      </w:tr>
      <w:tr w:rsidR="00E402AA" w14:paraId="20452A29" w14:textId="77777777">
        <w:trPr>
          <w:jc w:val="center"/>
        </w:trPr>
        <w:tc>
          <w:tcPr>
            <w:tcW w:w="3231" w:type="dxa"/>
            <w:tcBorders>
              <w:top w:val="single" w:sz="4" w:space="0" w:color="DCE7E8"/>
              <w:left w:val="single" w:sz="4" w:space="0" w:color="DCE7E8"/>
              <w:bottom w:val="single" w:sz="4" w:space="0" w:color="DCE7E8"/>
              <w:right w:val="single" w:sz="4" w:space="0" w:color="DCE7E8"/>
            </w:tcBorders>
            <w:shd w:val="clear" w:color="auto" w:fill="E7F3F3"/>
            <w:tcMar>
              <w:top w:w="70" w:type="dxa"/>
              <w:left w:w="95" w:type="dxa"/>
              <w:bottom w:w="70" w:type="dxa"/>
              <w:right w:w="95" w:type="dxa"/>
            </w:tcMar>
          </w:tcPr>
          <w:p w14:paraId="60883BDA" w14:textId="77777777" w:rsidR="00E402AA" w:rsidRDefault="00000000">
            <w:pPr>
              <w:spacing w:after="0"/>
            </w:pPr>
            <w:r>
              <w:rPr>
                <w:b/>
                <w:sz w:val="17"/>
              </w:rPr>
              <w:t>Behandlungsassistenz</w:t>
            </w:r>
          </w:p>
        </w:tc>
        <w:tc>
          <w:tcPr>
            <w:tcW w:w="6237" w:type="dxa"/>
            <w:tcBorders>
              <w:top w:val="single" w:sz="4" w:space="0" w:color="DCE7E8"/>
              <w:left w:val="single" w:sz="4" w:space="0" w:color="DCE7E8"/>
              <w:bottom w:val="single" w:sz="4" w:space="0" w:color="DCE7E8"/>
              <w:right w:val="single" w:sz="4" w:space="0" w:color="DCE7E8"/>
            </w:tcBorders>
            <w:tcMar>
              <w:top w:w="70" w:type="dxa"/>
              <w:left w:w="95" w:type="dxa"/>
              <w:bottom w:w="70" w:type="dxa"/>
              <w:right w:w="95" w:type="dxa"/>
            </w:tcMar>
          </w:tcPr>
          <w:p w14:paraId="656CF6CE" w14:textId="77777777" w:rsidR="00E402AA" w:rsidRDefault="00000000">
            <w:pPr>
              <w:spacing w:after="0"/>
            </w:pPr>
            <w:r>
              <w:rPr>
                <w:sz w:val="17"/>
              </w:rPr>
              <w:t>Vorbereitung von Untersuchungen, Verbandswechsel, Impfvorbereitung, kleine Eingriffe</w:t>
            </w:r>
          </w:p>
        </w:tc>
      </w:tr>
      <w:tr w:rsidR="00E402AA" w14:paraId="175649B3" w14:textId="77777777">
        <w:trPr>
          <w:jc w:val="center"/>
        </w:trPr>
        <w:tc>
          <w:tcPr>
            <w:tcW w:w="3231" w:type="dxa"/>
            <w:tcBorders>
              <w:top w:val="single" w:sz="4" w:space="0" w:color="DCE7E8"/>
              <w:left w:val="single" w:sz="4" w:space="0" w:color="DCE7E8"/>
              <w:bottom w:val="single" w:sz="4" w:space="0" w:color="DCE7E8"/>
              <w:right w:val="single" w:sz="4" w:space="0" w:color="DCE7E8"/>
            </w:tcBorders>
            <w:shd w:val="clear" w:color="auto" w:fill="E7F3F3"/>
            <w:tcMar>
              <w:top w:w="70" w:type="dxa"/>
              <w:left w:w="95" w:type="dxa"/>
              <w:bottom w:w="70" w:type="dxa"/>
              <w:right w:w="95" w:type="dxa"/>
            </w:tcMar>
          </w:tcPr>
          <w:p w14:paraId="186F1AE6" w14:textId="77777777" w:rsidR="00E402AA" w:rsidRDefault="00000000">
            <w:pPr>
              <w:spacing w:after="0"/>
            </w:pPr>
            <w:r>
              <w:rPr>
                <w:b/>
                <w:sz w:val="17"/>
              </w:rPr>
              <w:t>Hygiene &amp; Qualität</w:t>
            </w:r>
          </w:p>
        </w:tc>
        <w:tc>
          <w:tcPr>
            <w:tcW w:w="6237" w:type="dxa"/>
            <w:tcBorders>
              <w:top w:val="single" w:sz="4" w:space="0" w:color="DCE7E8"/>
              <w:left w:val="single" w:sz="4" w:space="0" w:color="DCE7E8"/>
              <w:bottom w:val="single" w:sz="4" w:space="0" w:color="DCE7E8"/>
              <w:right w:val="single" w:sz="4" w:space="0" w:color="DCE7E8"/>
            </w:tcBorders>
            <w:tcMar>
              <w:top w:w="70" w:type="dxa"/>
              <w:left w:w="95" w:type="dxa"/>
              <w:bottom w:w="70" w:type="dxa"/>
              <w:right w:w="95" w:type="dxa"/>
            </w:tcMar>
          </w:tcPr>
          <w:p w14:paraId="79679F46" w14:textId="77777777" w:rsidR="00E402AA" w:rsidRDefault="00000000">
            <w:pPr>
              <w:spacing w:after="0"/>
            </w:pPr>
            <w:r>
              <w:rPr>
                <w:sz w:val="17"/>
              </w:rPr>
              <w:t>Hygieneplan, Desinfektion, Materialkontrolle, Sterilisationsvorbereitung, Dokumentation</w:t>
            </w:r>
          </w:p>
        </w:tc>
      </w:tr>
      <w:tr w:rsidR="00E402AA" w14:paraId="19F2F74D" w14:textId="77777777">
        <w:trPr>
          <w:jc w:val="center"/>
        </w:trPr>
        <w:tc>
          <w:tcPr>
            <w:tcW w:w="3231" w:type="dxa"/>
            <w:tcBorders>
              <w:top w:val="single" w:sz="4" w:space="0" w:color="DCE7E8"/>
              <w:left w:val="single" w:sz="4" w:space="0" w:color="DCE7E8"/>
              <w:bottom w:val="single" w:sz="4" w:space="0" w:color="DCE7E8"/>
              <w:right w:val="single" w:sz="4" w:space="0" w:color="DCE7E8"/>
            </w:tcBorders>
            <w:shd w:val="clear" w:color="auto" w:fill="E7F3F3"/>
            <w:tcMar>
              <w:top w:w="70" w:type="dxa"/>
              <w:left w:w="95" w:type="dxa"/>
              <w:bottom w:w="70" w:type="dxa"/>
              <w:right w:w="95" w:type="dxa"/>
            </w:tcMar>
          </w:tcPr>
          <w:p w14:paraId="645628E0" w14:textId="77777777" w:rsidR="00E402AA" w:rsidRDefault="00000000">
            <w:pPr>
              <w:spacing w:after="0"/>
            </w:pPr>
            <w:r>
              <w:rPr>
                <w:b/>
                <w:sz w:val="17"/>
              </w:rPr>
              <w:t>Abrechnung &amp; Verwaltung</w:t>
            </w:r>
          </w:p>
        </w:tc>
        <w:tc>
          <w:tcPr>
            <w:tcW w:w="6237" w:type="dxa"/>
            <w:tcBorders>
              <w:top w:val="single" w:sz="4" w:space="0" w:color="DCE7E8"/>
              <w:left w:val="single" w:sz="4" w:space="0" w:color="DCE7E8"/>
              <w:bottom w:val="single" w:sz="4" w:space="0" w:color="DCE7E8"/>
              <w:right w:val="single" w:sz="4" w:space="0" w:color="DCE7E8"/>
            </w:tcBorders>
            <w:tcMar>
              <w:top w:w="70" w:type="dxa"/>
              <w:left w:w="95" w:type="dxa"/>
              <w:bottom w:w="70" w:type="dxa"/>
              <w:right w:w="95" w:type="dxa"/>
            </w:tcMar>
          </w:tcPr>
          <w:p w14:paraId="586AF2D7" w14:textId="77777777" w:rsidR="00E402AA" w:rsidRDefault="00000000">
            <w:pPr>
              <w:spacing w:after="0"/>
            </w:pPr>
            <w:r>
              <w:rPr>
                <w:sz w:val="17"/>
              </w:rPr>
              <w:t>EBM/GOÄ-Vorbereitung, Überweisungen, Rezepte, DMP-Dokumentation, Aktenpflege</w:t>
            </w:r>
          </w:p>
        </w:tc>
      </w:tr>
    </w:tbl>
    <w:p w14:paraId="19060C9B" w14:textId="720BA54B" w:rsidR="00E402AA" w:rsidRDefault="00000000">
      <w:pPr>
        <w:pStyle w:val="MFAHeading"/>
        <w:pBdr>
          <w:bottom w:val="single" w:sz="8" w:space="4" w:color="A8C9C8"/>
        </w:pBdr>
        <w:spacing w:before="160"/>
      </w:pPr>
      <w:r>
        <w:rPr>
          <w:b/>
          <w:color w:val="233238"/>
        </w:rPr>
        <w:t>IT, Sprachen und persönliche Daten</w:t>
      </w:r>
    </w:p>
    <w:p w14:paraId="181E62AA" w14:textId="0BCCE0DD" w:rsidR="00E402AA" w:rsidRDefault="00000000">
      <w:pPr>
        <w:spacing w:after="40"/>
      </w:pPr>
      <w:r>
        <w:rPr>
          <w:b/>
        </w:rPr>
        <w:t xml:space="preserve">Praxissoftware: </w:t>
      </w:r>
      <w:r>
        <w:t>Medistar  |  Turbomed  |  Doctolib  |  MS Office</w:t>
      </w:r>
    </w:p>
    <w:p w14:paraId="60BBCAC1" w14:textId="77777777" w:rsidR="00E402AA" w:rsidRDefault="00000000">
      <w:pPr>
        <w:spacing w:after="40"/>
      </w:pPr>
      <w:r>
        <w:rPr>
          <w:b/>
        </w:rPr>
        <w:t xml:space="preserve">Sprachen: </w:t>
      </w:r>
      <w:r>
        <w:t>Deutsch: Muttersprache  |  Englisch: gute Grundkenntnisse  |  Türkisch: Grundkenntnisse</w:t>
      </w:r>
    </w:p>
    <w:p w14:paraId="1F5E3465" w14:textId="77777777" w:rsidR="00E402AA" w:rsidRDefault="00000000">
      <w:pPr>
        <w:spacing w:after="40"/>
      </w:pPr>
      <w:r>
        <w:rPr>
          <w:b/>
        </w:rPr>
        <w:t xml:space="preserve">Persönliche Daten: </w:t>
      </w:r>
      <w:r>
        <w:t>Geboren am 14.03.1993 in Bremen  |  Staatsangehörigkeit: deutsch  |  Familienstand: ledig</w:t>
      </w:r>
    </w:p>
    <w:p w14:paraId="7C0CB7D7" w14:textId="72B88B03" w:rsidR="00E402AA" w:rsidRDefault="00000000">
      <w:pPr>
        <w:spacing w:before="280" w:after="40"/>
      </w:pPr>
      <w:r>
        <w:t>Bremen, 14.05.2026</w:t>
      </w:r>
    </w:p>
    <w:p w14:paraId="0EF5B94E" w14:textId="77777777" w:rsidR="00E402AA" w:rsidRDefault="00000000">
      <w:pPr>
        <w:spacing w:before="160"/>
      </w:pPr>
      <w:r>
        <w:rPr>
          <w:i/>
          <w:color w:val="006D77"/>
          <w:sz w:val="26"/>
        </w:rPr>
        <w:t>Katrin Becker</w:t>
      </w:r>
    </w:p>
    <w:p w14:paraId="03D2A51B" w14:textId="07D8F63C" w:rsidR="00E402AA" w:rsidRDefault="00000000">
      <w:pPr>
        <w:spacing w:before="100"/>
      </w:pPr>
      <w:r>
        <w:rPr>
          <w:color w:val="69797E"/>
          <w:sz w:val="15"/>
        </w:rPr>
        <w:t>Hinweis: Alle Musterangaben sind frei editierbar und können durch echte Daten ersetzt werden.</w:t>
      </w:r>
    </w:p>
    <w:sectPr w:rsidR="00E402AA" w:rsidSect="00034616">
      <w:pgSz w:w="11906" w:h="16838"/>
      <w:pgMar w:top="709" w:right="822" w:bottom="652" w:left="82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numm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Aufzhlungszeich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Aufzhlungszeich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numm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ufzhlungszeichen"/>
      <w:lvlText w:val=""/>
      <w:lvlJc w:val="left"/>
      <w:pPr>
        <w:tabs>
          <w:tab w:val="num" w:pos="360"/>
        </w:tabs>
        <w:ind w:left="360" w:hanging="360"/>
      </w:pPr>
      <w:rPr>
        <w:rFonts w:ascii="Symbol" w:hAnsi="Symbol" w:hint="default"/>
      </w:rPr>
    </w:lvl>
  </w:abstractNum>
  <w:num w:numId="1" w16cid:durableId="6059815">
    <w:abstractNumId w:val="8"/>
  </w:num>
  <w:num w:numId="2" w16cid:durableId="599486212">
    <w:abstractNumId w:val="6"/>
  </w:num>
  <w:num w:numId="3" w16cid:durableId="1598446976">
    <w:abstractNumId w:val="5"/>
  </w:num>
  <w:num w:numId="4" w16cid:durableId="1720206201">
    <w:abstractNumId w:val="4"/>
  </w:num>
  <w:num w:numId="5" w16cid:durableId="457458055">
    <w:abstractNumId w:val="7"/>
  </w:num>
  <w:num w:numId="6" w16cid:durableId="1966932034">
    <w:abstractNumId w:val="3"/>
  </w:num>
  <w:num w:numId="7" w16cid:durableId="1575968710">
    <w:abstractNumId w:val="2"/>
  </w:num>
  <w:num w:numId="8" w16cid:durableId="952783414">
    <w:abstractNumId w:val="1"/>
  </w:num>
  <w:num w:numId="9" w16cid:durableId="1798525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5D601A"/>
    <w:rsid w:val="00AA1D8D"/>
    <w:rsid w:val="00AB1684"/>
    <w:rsid w:val="00B47730"/>
    <w:rsid w:val="00CB0664"/>
    <w:rsid w:val="00E402A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C8B907"/>
  <w14:defaultImageDpi w14:val="300"/>
  <w15:docId w15:val="{B059543C-9428-497C-A5A2-CC2CAC37B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C693F"/>
    <w:rPr>
      <w:rFonts w:ascii="Aptos" w:eastAsia="Aptos" w:hAnsi="Aptos"/>
      <w:color w:val="233238"/>
      <w:sz w:val="18"/>
    </w:rPr>
  </w:style>
  <w:style w:type="paragraph" w:styleId="berschrift1">
    <w:name w:val="heading 1"/>
    <w:basedOn w:val="Standard"/>
    <w:next w:val="Standard"/>
    <w:link w:val="berschrift1Zchn"/>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erschrift9">
    <w:name w:val="heading 9"/>
    <w:basedOn w:val="Standard"/>
    <w:next w:val="Standard"/>
    <w:link w:val="berschrift9Zch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618BF"/>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E618BF"/>
  </w:style>
  <w:style w:type="paragraph" w:styleId="Fuzeile">
    <w:name w:val="footer"/>
    <w:basedOn w:val="Standard"/>
    <w:link w:val="FuzeileZchn"/>
    <w:uiPriority w:val="99"/>
    <w:unhideWhenUsed/>
    <w:rsid w:val="00E618BF"/>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E618BF"/>
  </w:style>
  <w:style w:type="paragraph" w:styleId="KeinLeerraum">
    <w:name w:val="No Spacing"/>
    <w:uiPriority w:val="1"/>
    <w:qFormat/>
    <w:rsid w:val="00FC693F"/>
    <w:pPr>
      <w:spacing w:after="0" w:line="240" w:lineRule="auto"/>
    </w:pPr>
  </w:style>
  <w:style w:type="character" w:customStyle="1" w:styleId="berschrift1Zchn">
    <w:name w:val="Überschrift 1 Zchn"/>
    <w:basedOn w:val="Absatz-Standardschriftart"/>
    <w:link w:val="bersch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FC693F"/>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FC693F"/>
    <w:rPr>
      <w:rFonts w:asciiTheme="majorHAnsi" w:eastAsiaTheme="majorEastAsia" w:hAnsiTheme="majorHAnsi" w:cstheme="majorBidi"/>
      <w:b/>
      <w:bCs/>
      <w:color w:val="4F81BD" w:themeColor="accent1"/>
    </w:rPr>
  </w:style>
  <w:style w:type="paragraph" w:styleId="Titel">
    <w:name w:val="Title"/>
    <w:basedOn w:val="Standard"/>
    <w:next w:val="Standard"/>
    <w:link w:val="TitelZch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FC693F"/>
    <w:rPr>
      <w:rFonts w:asciiTheme="majorHAnsi" w:eastAsiaTheme="majorEastAsia" w:hAnsiTheme="majorHAnsi" w:cstheme="majorBidi"/>
      <w:i/>
      <w:iCs/>
      <w:color w:val="4F81BD" w:themeColor="accent1"/>
      <w:spacing w:val="15"/>
      <w:sz w:val="24"/>
      <w:szCs w:val="24"/>
    </w:rPr>
  </w:style>
  <w:style w:type="paragraph" w:styleId="Listenabsatz">
    <w:name w:val="List Paragraph"/>
    <w:basedOn w:val="Standard"/>
    <w:uiPriority w:val="34"/>
    <w:qFormat/>
    <w:rsid w:val="00FC693F"/>
    <w:pPr>
      <w:ind w:left="720"/>
      <w:contextualSpacing/>
    </w:pPr>
  </w:style>
  <w:style w:type="paragraph" w:styleId="Textkrper">
    <w:name w:val="Body Text"/>
    <w:basedOn w:val="Standard"/>
    <w:link w:val="TextkrperZchn"/>
    <w:uiPriority w:val="99"/>
    <w:unhideWhenUsed/>
    <w:rsid w:val="00AA1D8D"/>
    <w:pPr>
      <w:spacing w:after="120"/>
    </w:pPr>
  </w:style>
  <w:style w:type="character" w:customStyle="1" w:styleId="TextkrperZchn">
    <w:name w:val="Textkörper Zchn"/>
    <w:basedOn w:val="Absatz-Standardschriftart"/>
    <w:link w:val="Textkrper"/>
    <w:uiPriority w:val="99"/>
    <w:rsid w:val="00AA1D8D"/>
  </w:style>
  <w:style w:type="paragraph" w:styleId="Textkrper2">
    <w:name w:val="Body Text 2"/>
    <w:basedOn w:val="Standard"/>
    <w:link w:val="Textkrper2Zchn"/>
    <w:uiPriority w:val="99"/>
    <w:unhideWhenUsed/>
    <w:rsid w:val="00AA1D8D"/>
    <w:pPr>
      <w:spacing w:after="120" w:line="480" w:lineRule="auto"/>
    </w:pPr>
  </w:style>
  <w:style w:type="character" w:customStyle="1" w:styleId="Textkrper2Zchn">
    <w:name w:val="Textkörper 2 Zchn"/>
    <w:basedOn w:val="Absatz-Standardschriftart"/>
    <w:link w:val="Textkrper2"/>
    <w:uiPriority w:val="99"/>
    <w:rsid w:val="00AA1D8D"/>
  </w:style>
  <w:style w:type="paragraph" w:styleId="Textkrper3">
    <w:name w:val="Body Text 3"/>
    <w:basedOn w:val="Standard"/>
    <w:link w:val="Textkrper3Zchn"/>
    <w:uiPriority w:val="99"/>
    <w:unhideWhenUsed/>
    <w:rsid w:val="00AA1D8D"/>
    <w:pPr>
      <w:spacing w:after="120"/>
    </w:pPr>
    <w:rPr>
      <w:sz w:val="16"/>
      <w:szCs w:val="16"/>
    </w:rPr>
  </w:style>
  <w:style w:type="character" w:customStyle="1" w:styleId="Textkrper3Zchn">
    <w:name w:val="Textkörper 3 Zchn"/>
    <w:basedOn w:val="Absatz-Standardschriftart"/>
    <w:link w:val="Textkrper3"/>
    <w:uiPriority w:val="99"/>
    <w:rsid w:val="00AA1D8D"/>
    <w:rPr>
      <w:sz w:val="16"/>
      <w:szCs w:val="16"/>
    </w:rPr>
  </w:style>
  <w:style w:type="paragraph" w:styleId="Liste">
    <w:name w:val="List"/>
    <w:basedOn w:val="Standard"/>
    <w:uiPriority w:val="99"/>
    <w:unhideWhenUsed/>
    <w:rsid w:val="00AA1D8D"/>
    <w:pPr>
      <w:ind w:left="360" w:hanging="360"/>
      <w:contextualSpacing/>
    </w:pPr>
  </w:style>
  <w:style w:type="paragraph" w:styleId="Liste2">
    <w:name w:val="List 2"/>
    <w:basedOn w:val="Standard"/>
    <w:uiPriority w:val="99"/>
    <w:unhideWhenUsed/>
    <w:rsid w:val="00326F90"/>
    <w:pPr>
      <w:ind w:left="720" w:hanging="360"/>
      <w:contextualSpacing/>
    </w:pPr>
  </w:style>
  <w:style w:type="paragraph" w:styleId="Liste3">
    <w:name w:val="List 3"/>
    <w:basedOn w:val="Standard"/>
    <w:uiPriority w:val="99"/>
    <w:unhideWhenUsed/>
    <w:rsid w:val="00326F90"/>
    <w:pPr>
      <w:ind w:left="1080" w:hanging="360"/>
      <w:contextualSpacing/>
    </w:pPr>
  </w:style>
  <w:style w:type="paragraph" w:styleId="Aufzhlungszeichen">
    <w:name w:val="List Bullet"/>
    <w:basedOn w:val="Standard"/>
    <w:uiPriority w:val="99"/>
    <w:unhideWhenUsed/>
    <w:rsid w:val="00326F90"/>
    <w:pPr>
      <w:numPr>
        <w:numId w:val="1"/>
      </w:numPr>
      <w:contextualSpacing/>
    </w:pPr>
  </w:style>
  <w:style w:type="paragraph" w:styleId="Aufzhlungszeichen2">
    <w:name w:val="List Bullet 2"/>
    <w:basedOn w:val="Standard"/>
    <w:uiPriority w:val="99"/>
    <w:unhideWhenUsed/>
    <w:rsid w:val="00326F90"/>
    <w:pPr>
      <w:numPr>
        <w:numId w:val="2"/>
      </w:numPr>
      <w:contextualSpacing/>
    </w:pPr>
  </w:style>
  <w:style w:type="paragraph" w:styleId="Aufzhlungszeichen3">
    <w:name w:val="List Bullet 3"/>
    <w:basedOn w:val="Standard"/>
    <w:uiPriority w:val="99"/>
    <w:unhideWhenUsed/>
    <w:rsid w:val="00326F90"/>
    <w:pPr>
      <w:numPr>
        <w:numId w:val="3"/>
      </w:numPr>
      <w:contextualSpacing/>
    </w:pPr>
  </w:style>
  <w:style w:type="paragraph" w:styleId="Listennummer">
    <w:name w:val="List Number"/>
    <w:basedOn w:val="Standard"/>
    <w:uiPriority w:val="99"/>
    <w:unhideWhenUsed/>
    <w:rsid w:val="00326F90"/>
    <w:pPr>
      <w:numPr>
        <w:numId w:val="5"/>
      </w:numPr>
      <w:contextualSpacing/>
    </w:pPr>
  </w:style>
  <w:style w:type="paragraph" w:styleId="Listennummer2">
    <w:name w:val="List Number 2"/>
    <w:basedOn w:val="Standard"/>
    <w:uiPriority w:val="99"/>
    <w:unhideWhenUsed/>
    <w:rsid w:val="0029639D"/>
    <w:pPr>
      <w:numPr>
        <w:numId w:val="6"/>
      </w:numPr>
      <w:contextualSpacing/>
    </w:pPr>
  </w:style>
  <w:style w:type="paragraph" w:styleId="Listennummer3">
    <w:name w:val="List Number 3"/>
    <w:basedOn w:val="Standard"/>
    <w:uiPriority w:val="99"/>
    <w:unhideWhenUsed/>
    <w:rsid w:val="0029639D"/>
    <w:pPr>
      <w:numPr>
        <w:numId w:val="7"/>
      </w:numPr>
      <w:contextualSpacing/>
    </w:pPr>
  </w:style>
  <w:style w:type="paragraph" w:styleId="Listenfortsetzung">
    <w:name w:val="List Continue"/>
    <w:basedOn w:val="Standard"/>
    <w:uiPriority w:val="99"/>
    <w:unhideWhenUsed/>
    <w:rsid w:val="0029639D"/>
    <w:pPr>
      <w:spacing w:after="120"/>
      <w:ind w:left="360"/>
      <w:contextualSpacing/>
    </w:pPr>
  </w:style>
  <w:style w:type="paragraph" w:styleId="Listenfortsetzung2">
    <w:name w:val="List Continue 2"/>
    <w:basedOn w:val="Standard"/>
    <w:uiPriority w:val="99"/>
    <w:unhideWhenUsed/>
    <w:rsid w:val="0029639D"/>
    <w:pPr>
      <w:spacing w:after="120"/>
      <w:ind w:left="720"/>
      <w:contextualSpacing/>
    </w:pPr>
  </w:style>
  <w:style w:type="paragraph" w:styleId="Listenfortsetzung3">
    <w:name w:val="List Continue 3"/>
    <w:basedOn w:val="Standard"/>
    <w:uiPriority w:val="99"/>
    <w:unhideWhenUsed/>
    <w:rsid w:val="0029639D"/>
    <w:pPr>
      <w:spacing w:after="120"/>
      <w:ind w:left="1080"/>
      <w:contextualSpacing/>
    </w:pPr>
  </w:style>
  <w:style w:type="paragraph" w:styleId="Makrotext">
    <w:name w:val="macro"/>
    <w:link w:val="MakrotextZch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Zchn">
    <w:name w:val="Makrotext Zchn"/>
    <w:basedOn w:val="Absatz-Standardschriftart"/>
    <w:link w:val="Makrotext"/>
    <w:uiPriority w:val="99"/>
    <w:rsid w:val="0029639D"/>
    <w:rPr>
      <w:rFonts w:ascii="Courier" w:hAnsi="Courier"/>
      <w:sz w:val="20"/>
      <w:szCs w:val="20"/>
    </w:rPr>
  </w:style>
  <w:style w:type="paragraph" w:styleId="Zitat">
    <w:name w:val="Quote"/>
    <w:basedOn w:val="Standard"/>
    <w:next w:val="Standard"/>
    <w:link w:val="ZitatZchn"/>
    <w:uiPriority w:val="29"/>
    <w:qFormat/>
    <w:rsid w:val="00FC693F"/>
    <w:rPr>
      <w:i/>
      <w:iCs/>
      <w:color w:val="000000" w:themeColor="text1"/>
    </w:rPr>
  </w:style>
  <w:style w:type="character" w:customStyle="1" w:styleId="ZitatZchn">
    <w:name w:val="Zitat Zchn"/>
    <w:basedOn w:val="Absatz-Standardschriftart"/>
    <w:link w:val="Zitat"/>
    <w:uiPriority w:val="29"/>
    <w:rsid w:val="00FC693F"/>
    <w:rPr>
      <w:i/>
      <w:iCs/>
      <w:color w:val="000000" w:themeColor="text1"/>
    </w:rPr>
  </w:style>
  <w:style w:type="character" w:customStyle="1" w:styleId="berschrift4Zchn">
    <w:name w:val="Überschrift 4 Zchn"/>
    <w:basedOn w:val="Absatz-Standardschriftart"/>
    <w:link w:val="berschrift4"/>
    <w:uiPriority w:val="9"/>
    <w:semiHidden/>
    <w:rsid w:val="00FC693F"/>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FC693F"/>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FC693F"/>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FC693F"/>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FC693F"/>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FC693F"/>
    <w:pPr>
      <w:spacing w:line="240" w:lineRule="auto"/>
    </w:pPr>
    <w:rPr>
      <w:b/>
      <w:bCs/>
      <w:color w:val="4F81BD" w:themeColor="accent1"/>
      <w:szCs w:val="18"/>
    </w:rPr>
  </w:style>
  <w:style w:type="character" w:styleId="Fett">
    <w:name w:val="Strong"/>
    <w:basedOn w:val="Absatz-Standardschriftart"/>
    <w:uiPriority w:val="22"/>
    <w:qFormat/>
    <w:rsid w:val="00FC693F"/>
    <w:rPr>
      <w:b/>
      <w:bCs/>
    </w:rPr>
  </w:style>
  <w:style w:type="character" w:styleId="Hervorhebung">
    <w:name w:val="Emphasis"/>
    <w:basedOn w:val="Absatz-Standardschriftart"/>
    <w:uiPriority w:val="20"/>
    <w:qFormat/>
    <w:rsid w:val="00FC693F"/>
    <w:rPr>
      <w:i/>
      <w:iCs/>
    </w:rPr>
  </w:style>
  <w:style w:type="paragraph" w:styleId="IntensivesZitat">
    <w:name w:val="Intense Quote"/>
    <w:basedOn w:val="Standard"/>
    <w:next w:val="Standard"/>
    <w:link w:val="IntensivesZitatZch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FC693F"/>
    <w:rPr>
      <w:b/>
      <w:bCs/>
      <w:i/>
      <w:iCs/>
      <w:color w:val="4F81BD" w:themeColor="accent1"/>
    </w:rPr>
  </w:style>
  <w:style w:type="character" w:styleId="SchwacheHervorhebung">
    <w:name w:val="Subtle Emphasis"/>
    <w:basedOn w:val="Absatz-Standardschriftart"/>
    <w:uiPriority w:val="19"/>
    <w:qFormat/>
    <w:rsid w:val="00FC693F"/>
    <w:rPr>
      <w:i/>
      <w:iCs/>
      <w:color w:val="808080" w:themeColor="text1" w:themeTint="7F"/>
    </w:rPr>
  </w:style>
  <w:style w:type="character" w:styleId="IntensiveHervorhebung">
    <w:name w:val="Intense Emphasis"/>
    <w:basedOn w:val="Absatz-Standardschriftart"/>
    <w:uiPriority w:val="21"/>
    <w:qFormat/>
    <w:rsid w:val="00FC693F"/>
    <w:rPr>
      <w:b/>
      <w:bCs/>
      <w:i/>
      <w:iCs/>
      <w:color w:val="4F81BD" w:themeColor="accent1"/>
    </w:rPr>
  </w:style>
  <w:style w:type="character" w:styleId="SchwacherVerweis">
    <w:name w:val="Subtle Reference"/>
    <w:basedOn w:val="Absatz-Standardschriftart"/>
    <w:uiPriority w:val="31"/>
    <w:qFormat/>
    <w:rsid w:val="00FC693F"/>
    <w:rPr>
      <w:smallCaps/>
      <w:color w:val="C0504D" w:themeColor="accent2"/>
      <w:u w:val="single"/>
    </w:rPr>
  </w:style>
  <w:style w:type="character" w:styleId="IntensiverVerweis">
    <w:name w:val="Intense Reference"/>
    <w:basedOn w:val="Absatz-Standardschriftart"/>
    <w:uiPriority w:val="32"/>
    <w:qFormat/>
    <w:rsid w:val="00FC693F"/>
    <w:rPr>
      <w:b/>
      <w:bCs/>
      <w:smallCaps/>
      <w:color w:val="C0504D" w:themeColor="accent2"/>
      <w:spacing w:val="5"/>
      <w:u w:val="single"/>
    </w:rPr>
  </w:style>
  <w:style w:type="character" w:styleId="Buchtitel">
    <w:name w:val="Book Title"/>
    <w:basedOn w:val="Absatz-Standardschriftart"/>
    <w:uiPriority w:val="33"/>
    <w:qFormat/>
    <w:rsid w:val="00FC693F"/>
    <w:rPr>
      <w:b/>
      <w:bCs/>
      <w:smallCaps/>
      <w:spacing w:val="5"/>
    </w:rPr>
  </w:style>
  <w:style w:type="paragraph" w:styleId="Inhaltsverzeichnisberschrift">
    <w:name w:val="TOC Heading"/>
    <w:basedOn w:val="berschrift1"/>
    <w:next w:val="Standard"/>
    <w:uiPriority w:val="39"/>
    <w:semiHidden/>
    <w:unhideWhenUsed/>
    <w:qFormat/>
    <w:rsid w:val="00FC693F"/>
    <w:pPr>
      <w:outlineLvl w:val="9"/>
    </w:pPr>
  </w:style>
  <w:style w:type="table" w:styleId="Tabellenraster">
    <w:name w:val="Table Grid"/>
    <w:basedOn w:val="NormaleTabel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chattierung-Akzent2">
    <w:name w:val="Light Shading Accent 2"/>
    <w:basedOn w:val="NormaleTabel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Schattierung-Akzent3">
    <w:name w:val="Light Shading Accent 3"/>
    <w:basedOn w:val="NormaleTabel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leSchattierung-Akzent4">
    <w:name w:val="Light Shading Accent 4"/>
    <w:basedOn w:val="NormaleTabel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leSchattierung-Akzent5">
    <w:name w:val="Light Shading Accent 5"/>
    <w:basedOn w:val="NormaleTabel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leSchattierung-Akzent6">
    <w:name w:val="Light Shading Accent 6"/>
    <w:basedOn w:val="NormaleTabel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HelleListe">
    <w:name w:val="Light List"/>
    <w:basedOn w:val="NormaleTabel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Liste-Akzent2">
    <w:name w:val="Light List Accent 2"/>
    <w:basedOn w:val="NormaleTabel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Liste-Akzent3">
    <w:name w:val="Light List Accent 3"/>
    <w:basedOn w:val="NormaleTabel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leListe-Akzent4">
    <w:name w:val="Light List Accent 4"/>
    <w:basedOn w:val="NormaleTabel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leListe-Akzent5">
    <w:name w:val="Light List Accent 5"/>
    <w:basedOn w:val="NormaleTabel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leListe-Akzent6">
    <w:name w:val="Light List Accent 6"/>
    <w:basedOn w:val="NormaleTabel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HellesRaster">
    <w:name w:val="Light Grid"/>
    <w:basedOn w:val="NormaleTabel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sRaster-Akzent2">
    <w:name w:val="Light Grid Accent 2"/>
    <w:basedOn w:val="NormaleTabel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lesRaster-Akzent3">
    <w:name w:val="Light Grid Accent 3"/>
    <w:basedOn w:val="NormaleTabel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lesRaster-Akzent4">
    <w:name w:val="Light Grid Accent 4"/>
    <w:basedOn w:val="NormaleTabel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lesRaster-Akzent5">
    <w:name w:val="Light Grid Accent 5"/>
    <w:basedOn w:val="NormaleTabel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lesRaster-Akzent6">
    <w:name w:val="Light Grid Accent 6"/>
    <w:basedOn w:val="NormaleTabel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ttlereSchattierung1">
    <w:name w:val="Medium Shading 1"/>
    <w:basedOn w:val="NormaleTabel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Liste1">
    <w:name w:val="Medium List 1"/>
    <w:basedOn w:val="NormaleTabel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1-Akzent2">
    <w:name w:val="Medium List 1 Accent 2"/>
    <w:basedOn w:val="NormaleTabel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Liste1-Akzent3">
    <w:name w:val="Medium List 1 Accent 3"/>
    <w:basedOn w:val="NormaleTabel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ttlereListe1-Akzent4">
    <w:name w:val="Medium List 1 Accent 4"/>
    <w:basedOn w:val="NormaleTabel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ttlereListe1-Akzent5">
    <w:name w:val="Medium List 1 Accent 5"/>
    <w:basedOn w:val="NormaleTabel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ttlereListe1-Akzent6">
    <w:name w:val="Medium List 1 Accent 6"/>
    <w:basedOn w:val="NormaleTabel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ttlereListe2">
    <w:name w:val="Medium Lis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1">
    <w:name w:val="Medium Grid 1"/>
    <w:basedOn w:val="NormaleTabel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ttleresRaster1-Akzent2">
    <w:name w:val="Medium Grid 1 Accent 2"/>
    <w:basedOn w:val="NormaleTabel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ttleresRaster1-Akzent3">
    <w:name w:val="Medium Grid 1 Accent 3"/>
    <w:basedOn w:val="NormaleTabel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ttleresRaster1-Akzent4">
    <w:name w:val="Medium Grid 1 Accent 4"/>
    <w:basedOn w:val="NormaleTabel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ttleresRaster1-Akzent5">
    <w:name w:val="Medium Grid 1 Accent 5"/>
    <w:basedOn w:val="NormaleTabel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ttleresRaster1-Akzent6">
    <w:name w:val="Medium Grid 1 Accent 6"/>
    <w:basedOn w:val="NormaleTabel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ttleresRaster2">
    <w:name w:val="Medium Grid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ttleresRaster3-Akzent2">
    <w:name w:val="Medium Grid 3 Accent 2"/>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ttleresRaster3-Akzent3">
    <w:name w:val="Medium Grid 3 Accent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ttleresRaster3-Akzent4">
    <w:name w:val="Medium Grid 3 Accent 4"/>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ttleresRaster3-Akzent5">
    <w:name w:val="Medium Grid 3 Accent 5"/>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ttleresRaster3-Akzent6">
    <w:name w:val="Medium Grid 3 Accent 6"/>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unkleListe">
    <w:name w:val="Dark List"/>
    <w:basedOn w:val="NormaleTabel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unkleListe-Akzent2">
    <w:name w:val="Dark List Accent 2"/>
    <w:basedOn w:val="NormaleTabel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unkleListe-Akzent3">
    <w:name w:val="Dark List Accent 3"/>
    <w:basedOn w:val="NormaleTabel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unkleListe-Akzent4">
    <w:name w:val="Dark List Accent 4"/>
    <w:basedOn w:val="NormaleTabel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unkleListe-Akzent5">
    <w:name w:val="Dark List Accent 5"/>
    <w:basedOn w:val="NormaleTabel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unkleListe-Akzent6">
    <w:name w:val="Dark List Accent 6"/>
    <w:basedOn w:val="NormaleTabel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bigeSchattierung">
    <w:name w:val="Colorful Shading"/>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bigeSchattierung-Akzent4">
    <w:name w:val="Colorful Shading Accent 4"/>
    <w:basedOn w:val="NormaleTabel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bigeListe">
    <w:name w:val="Colorful List"/>
    <w:basedOn w:val="NormaleTabel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bigeListe-Akzent2">
    <w:name w:val="Colorful List Accent 2"/>
    <w:basedOn w:val="NormaleTabel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bigeListe-Akzent3">
    <w:name w:val="Colorful List Accent 3"/>
    <w:basedOn w:val="NormaleTabel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bigeListe-Akzent4">
    <w:name w:val="Colorful List Accent 4"/>
    <w:basedOn w:val="NormaleTabel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bigeListe-Akzent5">
    <w:name w:val="Colorful List Accent 5"/>
    <w:basedOn w:val="NormaleTabel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bigeListe-Akzent6">
    <w:name w:val="Colorful List Accent 6"/>
    <w:basedOn w:val="NormaleTabel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bigesRaster">
    <w:name w:val="Colorful Grid"/>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bigesRaster-Akzent2">
    <w:name w:val="Colorful Grid Accent 2"/>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bigesRaster-Akzent3">
    <w:name w:val="Colorful Grid Accent 3"/>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bigesRaster-Akzent4">
    <w:name w:val="Colorful Grid Accent 4"/>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bigesRaster-Akzent5">
    <w:name w:val="Colorful Grid Accent 5"/>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bigesRaster-Akzent6">
    <w:name w:val="Colorful Grid Accent 6"/>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MFAHeading">
    <w:name w:val="MFA Heading"/>
    <w:pPr>
      <w:keepNext/>
      <w:spacing w:before="120" w:after="80"/>
    </w:pPr>
    <w:rPr>
      <w:rFonts w:ascii="Aptos Display" w:eastAsia="Aptos Display" w:hAnsi="Aptos Display"/>
      <w:sz w:val="25"/>
    </w:rPr>
  </w:style>
  <w:style w:type="paragraph" w:customStyle="1" w:styleId="MFABullet">
    <w:name w:val="MFA Bullet"/>
    <w:pPr>
      <w:spacing w:after="30" w:line="247" w:lineRule="auto"/>
      <w:ind w:left="159" w:hanging="113"/>
    </w:pPr>
    <w:rPr>
      <w:rFonts w:ascii="Aptos" w:eastAsia="Aptos" w:hAnsi="Apto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474</Words>
  <Characters>2989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Lebenslauf Vorlage Medizinische Fachangestellte</dc:title>
  <dc:subject>Editierbare Word Vorlage</dc:subject>
  <dc:creator>OpenAI</dc:creator>
  <cp:keywords>Lebenslauf Vorlage Medizinische Fachangestellte, MFA Bewerbung, Word Muster</cp:keywords>
  <dc:description>generated by python-docx</dc:description>
  <cp:lastModifiedBy>Sergio Jiménez Canales</cp:lastModifiedBy>
  <cp:revision>3</cp:revision>
  <dcterms:created xsi:type="dcterms:W3CDTF">2013-12-23T23:15:00Z</dcterms:created>
  <dcterms:modified xsi:type="dcterms:W3CDTF">2026-05-14T14:42:00Z</dcterms:modified>
  <cp:category/>
</cp:coreProperties>
</file>