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00"/>
        <w:gridCol w:w="5306"/>
      </w:tblGrid>
      <w:tr w:rsidR="007376A4" w14:paraId="79D3B362" w14:textId="77777777">
        <w:tblPrEx>
          <w:tblCellMar>
            <w:top w:w="0" w:type="dxa"/>
            <w:bottom w:w="0" w:type="dxa"/>
          </w:tblCellMar>
        </w:tblPrEx>
        <w:tc>
          <w:tcPr>
            <w:tcW w:w="1190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F2540"/>
            <w:tcMar>
              <w:top w:w="0" w:type="dxa"/>
              <w:left w:w="600" w:type="dxa"/>
              <w:bottom w:w="0" w:type="dxa"/>
              <w:right w:w="600" w:type="dxa"/>
            </w:tcMar>
          </w:tcPr>
          <w:p w14:paraId="163F917A" w14:textId="7009918D" w:rsidR="007376A4" w:rsidRDefault="00141CCD">
            <w:pPr>
              <w:spacing w:before="520" w:after="40"/>
            </w:pPr>
            <w:r>
              <w:rPr>
                <w:rFonts w:ascii="Calibri" w:eastAsia="Calibri" w:hAnsi="Calibri" w:cs="Calibri"/>
                <w:noProof/>
                <w:color w:val="8AA0BC"/>
                <w:sz w:val="15"/>
                <w:szCs w:val="15"/>
              </w:rPr>
              <w:drawing>
                <wp:anchor distT="0" distB="0" distL="114300" distR="114300" simplePos="0" relativeHeight="251658240" behindDoc="0" locked="0" layoutInCell="1" allowOverlap="1" wp14:anchorId="2FB08BB5" wp14:editId="0DFC053E">
                  <wp:simplePos x="0" y="0"/>
                  <wp:positionH relativeFrom="column">
                    <wp:posOffset>5686425</wp:posOffset>
                  </wp:positionH>
                  <wp:positionV relativeFrom="paragraph">
                    <wp:posOffset>57150</wp:posOffset>
                  </wp:positionV>
                  <wp:extent cx="1390650" cy="1760771"/>
                  <wp:effectExtent l="0" t="0" r="0" b="0"/>
                  <wp:wrapNone/>
                  <wp:docPr id="157006149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760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00000">
              <w:rPr>
                <w:rFonts w:ascii="Calibri" w:eastAsia="Calibri" w:hAnsi="Calibri" w:cs="Calibri"/>
                <w:color w:val="8AA0BC"/>
                <w:sz w:val="15"/>
                <w:szCs w:val="15"/>
              </w:rPr>
              <w:t>— LEBENSLAUF  FÜHRUNGSKRAFT  —</w:t>
            </w:r>
          </w:p>
          <w:p w14:paraId="1FBCA474" w14:textId="77777777" w:rsidR="007376A4" w:rsidRDefault="00000000">
            <w:r>
              <w:rPr>
                <w:rFonts w:ascii="Calibri" w:eastAsia="Calibri" w:hAnsi="Calibri" w:cs="Calibri"/>
                <w:color w:val="FFFFFF"/>
                <w:sz w:val="112"/>
                <w:szCs w:val="112"/>
              </w:rPr>
              <w:t xml:space="preserve">Maximilian </w:t>
            </w:r>
            <w:r>
              <w:rPr>
                <w:rFonts w:ascii="Calibri" w:eastAsia="Calibri" w:hAnsi="Calibri" w:cs="Calibri"/>
                <w:b/>
                <w:bCs/>
                <w:color w:val="B8922A"/>
                <w:sz w:val="112"/>
                <w:szCs w:val="112"/>
              </w:rPr>
              <w:t>Bauer</w:t>
            </w:r>
          </w:p>
          <w:p w14:paraId="22FDB349" w14:textId="77777777" w:rsidR="007376A4" w:rsidRDefault="00000000">
            <w:pPr>
              <w:spacing w:before="80" w:after="480"/>
            </w:pPr>
            <w:r>
              <w:rPr>
                <w:rFonts w:ascii="Calibri" w:eastAsia="Calibri" w:hAnsi="Calibri" w:cs="Calibri"/>
                <w:color w:val="C8D8E8"/>
                <w:sz w:val="22"/>
                <w:szCs w:val="22"/>
              </w:rPr>
              <w:t xml:space="preserve">Geschaeftsfuehrer  </w:t>
            </w:r>
            <w:r>
              <w:rPr>
                <w:rFonts w:ascii="Calibri" w:eastAsia="Calibri" w:hAnsi="Calibri" w:cs="Calibri"/>
                <w:color w:val="B8922A"/>
                <w:sz w:val="22"/>
                <w:szCs w:val="22"/>
              </w:rPr>
              <w:t xml:space="preserve">·  </w:t>
            </w:r>
            <w:r>
              <w:rPr>
                <w:rFonts w:ascii="Calibri" w:eastAsia="Calibri" w:hAnsi="Calibri" w:cs="Calibri"/>
                <w:color w:val="C8D8E8"/>
                <w:sz w:val="22"/>
                <w:szCs w:val="22"/>
              </w:rPr>
              <w:t xml:space="preserve">Frankfurt am Main  </w:t>
            </w:r>
            <w:r>
              <w:rPr>
                <w:rFonts w:ascii="Calibri" w:eastAsia="Calibri" w:hAnsi="Calibri" w:cs="Calibri"/>
                <w:color w:val="B8922A"/>
                <w:sz w:val="22"/>
                <w:szCs w:val="22"/>
              </w:rPr>
              <w:t xml:space="preserve">·  </w:t>
            </w:r>
            <w:r>
              <w:rPr>
                <w:rFonts w:ascii="Calibri" w:eastAsia="Calibri" w:hAnsi="Calibri" w:cs="Calibri"/>
                <w:color w:val="8AA0BC"/>
                <w:sz w:val="22"/>
                <w:szCs w:val="22"/>
              </w:rPr>
              <w:t xml:space="preserve">m.bauer@email.de  </w:t>
            </w:r>
            <w:r>
              <w:rPr>
                <w:rFonts w:ascii="Calibri" w:eastAsia="Calibri" w:hAnsi="Calibri" w:cs="Calibri"/>
                <w:color w:val="B8922A"/>
                <w:sz w:val="22"/>
                <w:szCs w:val="22"/>
              </w:rPr>
              <w:t xml:space="preserve">·  </w:t>
            </w:r>
            <w:r>
              <w:rPr>
                <w:rFonts w:ascii="Calibri" w:eastAsia="Calibri" w:hAnsi="Calibri" w:cs="Calibri"/>
                <w:color w:val="8AA0BC"/>
                <w:sz w:val="22"/>
                <w:szCs w:val="22"/>
              </w:rPr>
              <w:t>+49 69 1234 5678</w:t>
            </w:r>
          </w:p>
        </w:tc>
      </w:tr>
      <w:tr w:rsidR="007376A4" w14:paraId="105365FF" w14:textId="77777777">
        <w:tblPrEx>
          <w:tblCellMar>
            <w:top w:w="0" w:type="dxa"/>
            <w:bottom w:w="0" w:type="dxa"/>
          </w:tblCellMar>
        </w:tblPrEx>
        <w:tc>
          <w:tcPr>
            <w:tcW w:w="1190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B8922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95BBD3" w14:textId="77777777" w:rsidR="007376A4" w:rsidRDefault="007376A4">
            <w:pPr>
              <w:pBdr>
                <w:bottom w:val="single" w:sz="12" w:space="1" w:color="B8922A"/>
              </w:pBdr>
            </w:pPr>
          </w:p>
        </w:tc>
      </w:tr>
      <w:tr w:rsidR="007376A4" w14:paraId="582BEE8C" w14:textId="77777777" w:rsidTr="00141CCD">
        <w:tblPrEx>
          <w:tblCellMar>
            <w:top w:w="0" w:type="dxa"/>
            <w:bottom w:w="0" w:type="dxa"/>
          </w:tblCellMar>
        </w:tblPrEx>
        <w:trPr>
          <w:trHeight w:val="12833"/>
        </w:trPr>
        <w:tc>
          <w:tcPr>
            <w:tcW w:w="6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AFBFC"/>
            <w:tcMar>
              <w:top w:w="240" w:type="dxa"/>
              <w:left w:w="600" w:type="dxa"/>
              <w:bottom w:w="200" w:type="dxa"/>
              <w:right w:w="400" w:type="dxa"/>
            </w:tcMar>
          </w:tcPr>
          <w:p w14:paraId="6A7CA108" w14:textId="77777777" w:rsidR="007376A4" w:rsidRDefault="00000000">
            <w:pPr>
              <w:spacing w:before="400" w:after="80"/>
            </w:pPr>
            <w:r>
              <w:rPr>
                <w:rFonts w:ascii="Calibri" w:eastAsia="Calibri" w:hAnsi="Calibri" w:cs="Calibri"/>
                <w:color w:val="B8922A"/>
                <w:sz w:val="18"/>
                <w:szCs w:val="18"/>
              </w:rPr>
              <w:t xml:space="preserve">— </w:t>
            </w:r>
            <w:r>
              <w:rPr>
                <w:rFonts w:ascii="Calibri" w:eastAsia="Calibri" w:hAnsi="Calibri" w:cs="Calibri"/>
                <w:b/>
                <w:bCs/>
                <w:color w:val="1A3A5C"/>
                <w:sz w:val="18"/>
                <w:szCs w:val="18"/>
              </w:rPr>
              <w:t>PROFIL</w:t>
            </w:r>
          </w:p>
          <w:p w14:paraId="4A3A8EFD" w14:textId="77777777" w:rsidR="007376A4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color w:val="1A1A1A"/>
                <w:sz w:val="17"/>
                <w:szCs w:val="17"/>
              </w:rPr>
              <w:t>Erfahrener Geschaeftsfuehrer mit ueber 15 Jahren Fuehrungserfahrung in mittelstaendischen und groesseren Unternehmen der Technologie- und Beratungsbranche. Nachgewiesene Erfolge in strategischer Weiterentwicklung, Restrukturierung und digitaler Transformation. Klare Kommunikation, unternehmerisches Denken und Faehigkeit, Teams und Stakeholder zu begeistern.</w:t>
            </w:r>
          </w:p>
          <w:p w14:paraId="438C6D01" w14:textId="77777777" w:rsidR="007376A4" w:rsidRDefault="00000000">
            <w:pPr>
              <w:spacing w:before="400" w:after="80"/>
            </w:pPr>
            <w:r>
              <w:rPr>
                <w:rFonts w:ascii="Calibri" w:eastAsia="Calibri" w:hAnsi="Calibri" w:cs="Calibri"/>
                <w:color w:val="B8922A"/>
                <w:sz w:val="18"/>
                <w:szCs w:val="18"/>
              </w:rPr>
              <w:t xml:space="preserve">— </w:t>
            </w:r>
            <w:r>
              <w:rPr>
                <w:rFonts w:ascii="Calibri" w:eastAsia="Calibri" w:hAnsi="Calibri" w:cs="Calibri"/>
                <w:b/>
                <w:bCs/>
                <w:color w:val="1A3A5C"/>
                <w:sz w:val="18"/>
                <w:szCs w:val="18"/>
              </w:rPr>
              <w:t>BERUFSERFAHRUNG</w:t>
            </w:r>
          </w:p>
          <w:tbl>
            <w:tblPr>
              <w:tblW w:w="48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0"/>
              <w:gridCol w:w="4660"/>
            </w:tblGrid>
            <w:tr w:rsidR="007376A4" w14:paraId="16E5809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A3A5C"/>
                  <w:tcMar>
                    <w:top w:w="60" w:type="dxa"/>
                    <w:left w:w="0" w:type="dxa"/>
                    <w:bottom w:w="0" w:type="dxa"/>
                    <w:right w:w="0" w:type="dxa"/>
                  </w:tcMar>
                </w:tcPr>
                <w:p w14:paraId="7D3EAB2F" w14:textId="77777777" w:rsidR="007376A4" w:rsidRDefault="00000000">
                  <w:r>
                    <w:rPr>
                      <w:sz w:val="8"/>
                      <w:szCs w:val="8"/>
                    </w:rPr>
                    <w:t xml:space="preserve"> </w:t>
                  </w:r>
                </w:p>
              </w:tc>
              <w:tc>
                <w:tcPr>
                  <w:tcW w:w="46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AFBF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3A1286" w14:textId="77777777" w:rsidR="007376A4" w:rsidRDefault="007376A4"/>
              </w:tc>
            </w:tr>
          </w:tbl>
          <w:p w14:paraId="7D83CA05" w14:textId="77777777" w:rsidR="007376A4" w:rsidRDefault="00000000">
            <w:pPr>
              <w:spacing w:before="4" w:after="8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21"/>
                <w:szCs w:val="21"/>
              </w:rPr>
              <w:t>[Berufsbezeichnung – ausfuellen]</w:t>
            </w:r>
          </w:p>
          <w:p w14:paraId="43EA0A7E" w14:textId="77777777" w:rsidR="007376A4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1A3A5C"/>
                <w:sz w:val="17"/>
                <w:szCs w:val="17"/>
              </w:rPr>
              <w:t>[Unternehmen GmbH / AG]  ·  [Stadt]</w:t>
            </w:r>
            <w:r>
              <w:rPr>
                <w:rFonts w:ascii="Calibri" w:eastAsia="Calibri" w:hAnsi="Calibri" w:cs="Calibri"/>
                <w:i/>
                <w:iCs/>
                <w:color w:val="5A6A7A"/>
                <w:sz w:val="16"/>
                <w:szCs w:val="16"/>
              </w:rPr>
              <w:t xml:space="preserve">  ·  [Mon. JJJJ] – heute</w:t>
            </w:r>
          </w:p>
          <w:p w14:paraId="04A1542D" w14:textId="77777777" w:rsidR="007376A4" w:rsidRDefault="00000000">
            <w:pPr>
              <w:spacing w:before="28" w:after="28"/>
              <w:ind w:left="220" w:hanging="180"/>
            </w:pPr>
            <w:r>
              <w:rPr>
                <w:rFonts w:ascii="Calibri" w:eastAsia="Calibri" w:hAnsi="Calibri" w:cs="Calibri"/>
                <w:color w:val="B8922A"/>
                <w:sz w:val="17"/>
                <w:szCs w:val="17"/>
              </w:rPr>
              <w:t xml:space="preserve">–  </w:t>
            </w:r>
            <w:r>
              <w:rPr>
                <w:rFonts w:ascii="Calibri" w:eastAsia="Calibri" w:hAnsi="Calibri" w:cs="Calibri"/>
                <w:i/>
                <w:iCs/>
                <w:color w:val="5A6A7A"/>
                <w:sz w:val="17"/>
                <w:szCs w:val="17"/>
              </w:rPr>
              <w:t>[Hauptverantwortung: z. B. Strategie, P&amp;L, Fuehrung, Wachstum]</w:t>
            </w:r>
          </w:p>
          <w:p w14:paraId="3C26F201" w14:textId="77777777" w:rsidR="007376A4" w:rsidRDefault="00000000">
            <w:pPr>
              <w:spacing w:before="28" w:after="28"/>
              <w:ind w:left="220" w:hanging="180"/>
            </w:pPr>
            <w:r>
              <w:rPr>
                <w:rFonts w:ascii="Calibri" w:eastAsia="Calibri" w:hAnsi="Calibri" w:cs="Calibri"/>
                <w:color w:val="B8922A"/>
                <w:sz w:val="17"/>
                <w:szCs w:val="17"/>
              </w:rPr>
              <w:t xml:space="preserve">–  </w:t>
            </w:r>
            <w:r>
              <w:rPr>
                <w:rFonts w:ascii="Calibri" w:eastAsia="Calibri" w:hAnsi="Calibri" w:cs="Calibri"/>
                <w:i/>
                <w:iCs/>
                <w:color w:val="5A6A7A"/>
                <w:sz w:val="17"/>
                <w:szCs w:val="17"/>
              </w:rPr>
              <w:t>[Nachweisbarer Erfolg oder Kennzahl eintragen]</w:t>
            </w:r>
          </w:p>
          <w:p w14:paraId="3D1ED7EC" w14:textId="77777777" w:rsidR="007376A4" w:rsidRDefault="007376A4">
            <w:pPr>
              <w:spacing w:before="100"/>
            </w:pPr>
          </w:p>
          <w:tbl>
            <w:tblPr>
              <w:tblW w:w="48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0"/>
              <w:gridCol w:w="4660"/>
            </w:tblGrid>
            <w:tr w:rsidR="007376A4" w14:paraId="02DFFD2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A3A5C"/>
                  <w:tcMar>
                    <w:top w:w="60" w:type="dxa"/>
                    <w:left w:w="0" w:type="dxa"/>
                    <w:bottom w:w="0" w:type="dxa"/>
                    <w:right w:w="0" w:type="dxa"/>
                  </w:tcMar>
                </w:tcPr>
                <w:p w14:paraId="634E3E1E" w14:textId="77777777" w:rsidR="007376A4" w:rsidRDefault="00000000">
                  <w:r>
                    <w:rPr>
                      <w:sz w:val="8"/>
                      <w:szCs w:val="8"/>
                    </w:rPr>
                    <w:t xml:space="preserve"> </w:t>
                  </w:r>
                </w:p>
              </w:tc>
              <w:tc>
                <w:tcPr>
                  <w:tcW w:w="46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AFBF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BB1E661" w14:textId="77777777" w:rsidR="007376A4" w:rsidRDefault="007376A4"/>
              </w:tc>
            </w:tr>
          </w:tbl>
          <w:p w14:paraId="65FF291D" w14:textId="77777777" w:rsidR="007376A4" w:rsidRDefault="00000000">
            <w:pPr>
              <w:spacing w:before="4" w:after="8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21"/>
                <w:szCs w:val="21"/>
              </w:rPr>
              <w:t>Geschaeftsfuehrer (CEO)</w:t>
            </w:r>
          </w:p>
          <w:p w14:paraId="08D931FB" w14:textId="77777777" w:rsidR="007376A4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1A3A5C"/>
                <w:sz w:val="17"/>
                <w:szCs w:val="17"/>
              </w:rPr>
              <w:t>TechVision GmbH  ·  Frankfurt am Main</w:t>
            </w:r>
            <w:r>
              <w:rPr>
                <w:rFonts w:ascii="Calibri" w:eastAsia="Calibri" w:hAnsi="Calibri" w:cs="Calibri"/>
                <w:i/>
                <w:iCs/>
                <w:color w:val="5A6A7A"/>
                <w:sz w:val="16"/>
                <w:szCs w:val="16"/>
              </w:rPr>
              <w:t xml:space="preserve">  ·  Januar 2018 – heute</w:t>
            </w:r>
          </w:p>
          <w:p w14:paraId="0F5F18A4" w14:textId="77777777" w:rsidR="007376A4" w:rsidRDefault="00000000">
            <w:pPr>
              <w:spacing w:before="28" w:after="28"/>
              <w:ind w:left="220" w:hanging="180"/>
            </w:pPr>
            <w:r>
              <w:rPr>
                <w:rFonts w:ascii="Calibri" w:eastAsia="Calibri" w:hAnsi="Calibri" w:cs="Calibri"/>
                <w:color w:val="B8922A"/>
                <w:sz w:val="17"/>
                <w:szCs w:val="17"/>
              </w:rPr>
              <w:t xml:space="preserve">–  </w:t>
            </w:r>
            <w:r>
              <w:rPr>
                <w:rFonts w:ascii="Calibri" w:eastAsia="Calibri" w:hAnsi="Calibri" w:cs="Calibri"/>
                <w:color w:val="1A1A1A"/>
                <w:sz w:val="17"/>
                <w:szCs w:val="17"/>
              </w:rPr>
              <w:t>Gesamtverantwortung fuer Strategie, P&amp;L und operative Exzellenz (Umsatz: 85 Mio. €).</w:t>
            </w:r>
          </w:p>
          <w:p w14:paraId="4E4116BB" w14:textId="77777777" w:rsidR="007376A4" w:rsidRDefault="00000000">
            <w:pPr>
              <w:spacing w:before="28" w:after="28"/>
              <w:ind w:left="220" w:hanging="180"/>
            </w:pPr>
            <w:r>
              <w:rPr>
                <w:rFonts w:ascii="Calibri" w:eastAsia="Calibri" w:hAnsi="Calibri" w:cs="Calibri"/>
                <w:color w:val="B8922A"/>
                <w:sz w:val="17"/>
                <w:szCs w:val="17"/>
              </w:rPr>
              <w:t xml:space="preserve">–  </w:t>
            </w:r>
            <w:r>
              <w:rPr>
                <w:rFonts w:ascii="Calibri" w:eastAsia="Calibri" w:hAnsi="Calibri" w:cs="Calibri"/>
                <w:color w:val="1A1A1A"/>
                <w:sz w:val="17"/>
                <w:szCs w:val="17"/>
              </w:rPr>
              <w:t>Aufbau und Fuehrung eines interdisziplinaeren Fuehrungsteams von 12 Direktberichten.</w:t>
            </w:r>
          </w:p>
          <w:p w14:paraId="3211E4E4" w14:textId="77777777" w:rsidR="007376A4" w:rsidRDefault="00000000">
            <w:pPr>
              <w:spacing w:before="28" w:after="28"/>
              <w:ind w:left="220" w:hanging="180"/>
            </w:pPr>
            <w:r>
              <w:rPr>
                <w:rFonts w:ascii="Calibri" w:eastAsia="Calibri" w:hAnsi="Calibri" w:cs="Calibri"/>
                <w:color w:val="B8922A"/>
                <w:sz w:val="17"/>
                <w:szCs w:val="17"/>
              </w:rPr>
              <w:t xml:space="preserve">–  </w:t>
            </w:r>
            <w:r>
              <w:rPr>
                <w:rFonts w:ascii="Calibri" w:eastAsia="Calibri" w:hAnsi="Calibri" w:cs="Calibri"/>
                <w:color w:val="1A1A1A"/>
                <w:sz w:val="17"/>
                <w:szCs w:val="17"/>
              </w:rPr>
              <w:t>Digitale Transformation des Kerngeschaefts: Umsatzsteigerung von 38 % in 4 Jahren.</w:t>
            </w:r>
          </w:p>
          <w:p w14:paraId="7386DA50" w14:textId="77777777" w:rsidR="007376A4" w:rsidRDefault="00000000">
            <w:pPr>
              <w:spacing w:before="28" w:after="28"/>
              <w:ind w:left="220" w:hanging="180"/>
            </w:pPr>
            <w:r>
              <w:rPr>
                <w:rFonts w:ascii="Calibri" w:eastAsia="Calibri" w:hAnsi="Calibri" w:cs="Calibri"/>
                <w:color w:val="B8922A"/>
                <w:sz w:val="17"/>
                <w:szCs w:val="17"/>
              </w:rPr>
              <w:t xml:space="preserve">–  </w:t>
            </w:r>
            <w:r>
              <w:rPr>
                <w:rFonts w:ascii="Calibri" w:eastAsia="Calibri" w:hAnsi="Calibri" w:cs="Calibri"/>
                <w:color w:val="1A1A1A"/>
                <w:sz w:val="17"/>
                <w:szCs w:val="17"/>
              </w:rPr>
              <w:t>Erfolgreiche Akquisition und Integration zweier Unternehmen (Post-Merger-Integration).</w:t>
            </w:r>
          </w:p>
          <w:p w14:paraId="177226F3" w14:textId="77777777" w:rsidR="007376A4" w:rsidRDefault="007376A4">
            <w:pPr>
              <w:spacing w:before="100"/>
            </w:pPr>
          </w:p>
          <w:tbl>
            <w:tblPr>
              <w:tblW w:w="48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0"/>
              <w:gridCol w:w="4660"/>
            </w:tblGrid>
            <w:tr w:rsidR="007376A4" w14:paraId="374A816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A3A5C"/>
                  <w:tcMar>
                    <w:top w:w="60" w:type="dxa"/>
                    <w:left w:w="0" w:type="dxa"/>
                    <w:bottom w:w="0" w:type="dxa"/>
                    <w:right w:w="0" w:type="dxa"/>
                  </w:tcMar>
                </w:tcPr>
                <w:p w14:paraId="114D03BC" w14:textId="77777777" w:rsidR="007376A4" w:rsidRDefault="00000000">
                  <w:r>
                    <w:rPr>
                      <w:sz w:val="8"/>
                      <w:szCs w:val="8"/>
                    </w:rPr>
                    <w:t xml:space="preserve"> </w:t>
                  </w:r>
                </w:p>
              </w:tc>
              <w:tc>
                <w:tcPr>
                  <w:tcW w:w="46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AFBF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94F366" w14:textId="77777777" w:rsidR="007376A4" w:rsidRDefault="007376A4"/>
              </w:tc>
            </w:tr>
          </w:tbl>
          <w:p w14:paraId="4053DF41" w14:textId="77777777" w:rsidR="007376A4" w:rsidRDefault="00000000">
            <w:pPr>
              <w:spacing w:before="4" w:after="8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21"/>
                <w:szCs w:val="21"/>
              </w:rPr>
              <w:t>Bereichsleiter Operations &amp; Strategie</w:t>
            </w:r>
          </w:p>
          <w:p w14:paraId="6CA8A457" w14:textId="77777777" w:rsidR="007376A4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1A3A5C"/>
                <w:sz w:val="17"/>
                <w:szCs w:val="17"/>
              </w:rPr>
              <w:t>DataSolutions AG  ·  Muenchen</w:t>
            </w:r>
            <w:r>
              <w:rPr>
                <w:rFonts w:ascii="Calibri" w:eastAsia="Calibri" w:hAnsi="Calibri" w:cs="Calibri"/>
                <w:i/>
                <w:iCs/>
                <w:color w:val="5A6A7A"/>
                <w:sz w:val="16"/>
                <w:szCs w:val="16"/>
              </w:rPr>
              <w:t xml:space="preserve">  ·  Maerz 2013 – Dezember 2017</w:t>
            </w:r>
          </w:p>
          <w:p w14:paraId="1CB594BE" w14:textId="77777777" w:rsidR="007376A4" w:rsidRDefault="00000000">
            <w:pPr>
              <w:spacing w:before="28" w:after="28"/>
              <w:ind w:left="220" w:hanging="180"/>
            </w:pPr>
            <w:r>
              <w:rPr>
                <w:rFonts w:ascii="Calibri" w:eastAsia="Calibri" w:hAnsi="Calibri" w:cs="Calibri"/>
                <w:color w:val="B8922A"/>
                <w:sz w:val="17"/>
                <w:szCs w:val="17"/>
              </w:rPr>
              <w:t xml:space="preserve">–  </w:t>
            </w:r>
            <w:r>
              <w:rPr>
                <w:rFonts w:ascii="Calibri" w:eastAsia="Calibri" w:hAnsi="Calibri" w:cs="Calibri"/>
                <w:color w:val="1A1A1A"/>
                <w:sz w:val="17"/>
                <w:szCs w:val="17"/>
              </w:rPr>
              <w:t>Fuehrung von ca. 120 Mitarbeitenden; direkte P&amp;L-Verantwortung (Budget: 40 Mio. €).</w:t>
            </w:r>
          </w:p>
          <w:p w14:paraId="7D180FAA" w14:textId="77777777" w:rsidR="007376A4" w:rsidRDefault="00000000">
            <w:pPr>
              <w:spacing w:before="28" w:after="28"/>
              <w:ind w:left="220" w:hanging="180"/>
            </w:pPr>
            <w:r>
              <w:rPr>
                <w:rFonts w:ascii="Calibri" w:eastAsia="Calibri" w:hAnsi="Calibri" w:cs="Calibri"/>
                <w:color w:val="B8922A"/>
                <w:sz w:val="17"/>
                <w:szCs w:val="17"/>
              </w:rPr>
              <w:t xml:space="preserve">–  </w:t>
            </w:r>
            <w:r>
              <w:rPr>
                <w:rFonts w:ascii="Calibri" w:eastAsia="Calibri" w:hAnsi="Calibri" w:cs="Calibri"/>
                <w:color w:val="1A1A1A"/>
                <w:sz w:val="17"/>
                <w:szCs w:val="17"/>
              </w:rPr>
              <w:t>Implementierung SAP S/4HANA: Prozesskostenreduktion um 22 % in 18 Monaten.</w:t>
            </w:r>
          </w:p>
          <w:p w14:paraId="1F1DFA60" w14:textId="77777777" w:rsidR="007376A4" w:rsidRDefault="00000000">
            <w:pPr>
              <w:spacing w:before="28" w:after="28"/>
              <w:ind w:left="220" w:hanging="180"/>
            </w:pPr>
            <w:r>
              <w:rPr>
                <w:rFonts w:ascii="Calibri" w:eastAsia="Calibri" w:hAnsi="Calibri" w:cs="Calibri"/>
                <w:color w:val="B8922A"/>
                <w:sz w:val="17"/>
                <w:szCs w:val="17"/>
              </w:rPr>
              <w:t xml:space="preserve">–  </w:t>
            </w:r>
            <w:r>
              <w:rPr>
                <w:rFonts w:ascii="Calibri" w:eastAsia="Calibri" w:hAnsi="Calibri" w:cs="Calibri"/>
                <w:color w:val="1A1A1A"/>
                <w:sz w:val="17"/>
                <w:szCs w:val="17"/>
              </w:rPr>
              <w:t>Aufbau internationaler Betriebseinheiten in Polen und Tschechien.</w:t>
            </w:r>
          </w:p>
          <w:p w14:paraId="5C1AF40A" w14:textId="77777777" w:rsidR="007376A4" w:rsidRDefault="007376A4">
            <w:pPr>
              <w:spacing w:before="100"/>
            </w:pPr>
          </w:p>
          <w:tbl>
            <w:tblPr>
              <w:tblW w:w="48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0"/>
              <w:gridCol w:w="4660"/>
            </w:tblGrid>
            <w:tr w:rsidR="007376A4" w14:paraId="64E8F4F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A3A5C"/>
                  <w:tcMar>
                    <w:top w:w="60" w:type="dxa"/>
                    <w:left w:w="0" w:type="dxa"/>
                    <w:bottom w:w="0" w:type="dxa"/>
                    <w:right w:w="0" w:type="dxa"/>
                  </w:tcMar>
                </w:tcPr>
                <w:p w14:paraId="11110232" w14:textId="77777777" w:rsidR="007376A4" w:rsidRDefault="00000000">
                  <w:r>
                    <w:rPr>
                      <w:sz w:val="8"/>
                      <w:szCs w:val="8"/>
                    </w:rPr>
                    <w:t xml:space="preserve"> </w:t>
                  </w:r>
                </w:p>
              </w:tc>
              <w:tc>
                <w:tcPr>
                  <w:tcW w:w="46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AFBF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8DF47B" w14:textId="77777777" w:rsidR="007376A4" w:rsidRDefault="007376A4"/>
              </w:tc>
            </w:tr>
          </w:tbl>
          <w:p w14:paraId="580B73BD" w14:textId="77777777" w:rsidR="007376A4" w:rsidRDefault="00000000">
            <w:pPr>
              <w:spacing w:before="4" w:after="8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21"/>
                <w:szCs w:val="21"/>
              </w:rPr>
              <w:t>Projektleiter — Strategische Beratung</w:t>
            </w:r>
          </w:p>
          <w:p w14:paraId="4A63EDBB" w14:textId="77777777" w:rsidR="007376A4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1A3A5C"/>
                <w:sz w:val="17"/>
                <w:szCs w:val="17"/>
              </w:rPr>
              <w:t>Innovate Consulting GmbH  ·  Hamburg</w:t>
            </w:r>
            <w:r>
              <w:rPr>
                <w:rFonts w:ascii="Calibri" w:eastAsia="Calibri" w:hAnsi="Calibri" w:cs="Calibri"/>
                <w:i/>
                <w:iCs/>
                <w:color w:val="5A6A7A"/>
                <w:sz w:val="16"/>
                <w:szCs w:val="16"/>
              </w:rPr>
              <w:t xml:space="preserve">  ·  September 2009 – Februar 2013</w:t>
            </w:r>
          </w:p>
          <w:p w14:paraId="76A3F120" w14:textId="77777777" w:rsidR="007376A4" w:rsidRDefault="00000000">
            <w:pPr>
              <w:spacing w:before="28" w:after="28"/>
              <w:ind w:left="220" w:hanging="180"/>
            </w:pPr>
            <w:r>
              <w:rPr>
                <w:rFonts w:ascii="Calibri" w:eastAsia="Calibri" w:hAnsi="Calibri" w:cs="Calibri"/>
                <w:color w:val="B8922A"/>
                <w:sz w:val="17"/>
                <w:szCs w:val="17"/>
              </w:rPr>
              <w:t xml:space="preserve">–  </w:t>
            </w:r>
            <w:r>
              <w:rPr>
                <w:rFonts w:ascii="Calibri" w:eastAsia="Calibri" w:hAnsi="Calibri" w:cs="Calibri"/>
                <w:color w:val="1A1A1A"/>
                <w:sz w:val="17"/>
                <w:szCs w:val="17"/>
              </w:rPr>
              <w:t>Leitung interdisziplinaerer Projektteams (8–15 Personen) bei DAX-Kunden.</w:t>
            </w:r>
          </w:p>
          <w:p w14:paraId="0A6662CC" w14:textId="77777777" w:rsidR="007376A4" w:rsidRDefault="00000000">
            <w:pPr>
              <w:spacing w:before="28" w:after="28"/>
              <w:ind w:left="220" w:hanging="180"/>
            </w:pPr>
            <w:r>
              <w:rPr>
                <w:rFonts w:ascii="Calibri" w:eastAsia="Calibri" w:hAnsi="Calibri" w:cs="Calibri"/>
                <w:color w:val="B8922A"/>
                <w:sz w:val="17"/>
                <w:szCs w:val="17"/>
              </w:rPr>
              <w:t xml:space="preserve">–  </w:t>
            </w:r>
            <w:r>
              <w:rPr>
                <w:rFonts w:ascii="Calibri" w:eastAsia="Calibri" w:hAnsi="Calibri" w:cs="Calibri"/>
                <w:color w:val="1A1A1A"/>
                <w:sz w:val="17"/>
                <w:szCs w:val="17"/>
              </w:rPr>
              <w:t>Akquisition und Umsetzung von Beratungsprojekten mit Volumen von ueber 8 Mio. €.</w:t>
            </w:r>
          </w:p>
        </w:tc>
        <w:tc>
          <w:tcPr>
            <w:tcW w:w="53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EEF5"/>
            <w:tcMar>
              <w:top w:w="240" w:type="dxa"/>
              <w:left w:w="360" w:type="dxa"/>
              <w:bottom w:w="200" w:type="dxa"/>
              <w:right w:w="520" w:type="dxa"/>
            </w:tcMar>
          </w:tcPr>
          <w:p w14:paraId="14E8DD7D" w14:textId="77777777" w:rsidR="007376A4" w:rsidRDefault="00000000">
            <w:pPr>
              <w:spacing w:before="360" w:after="80"/>
            </w:pPr>
            <w:r>
              <w:rPr>
                <w:rFonts w:ascii="Calibri" w:eastAsia="Calibri" w:hAnsi="Calibri" w:cs="Calibri"/>
                <w:color w:val="B8922A"/>
                <w:sz w:val="17"/>
                <w:szCs w:val="17"/>
              </w:rPr>
              <w:t xml:space="preserve">— </w:t>
            </w:r>
            <w:r>
              <w:rPr>
                <w:rFonts w:ascii="Calibri" w:eastAsia="Calibri" w:hAnsi="Calibri" w:cs="Calibri"/>
                <w:b/>
                <w:bCs/>
                <w:color w:val="1A3A5C"/>
                <w:sz w:val="17"/>
                <w:szCs w:val="17"/>
              </w:rPr>
              <w:t>KERNKOMPETENZEN</w:t>
            </w:r>
          </w:p>
          <w:p w14:paraId="4485D2C9" w14:textId="77777777" w:rsidR="007376A4" w:rsidRDefault="00000000">
            <w:pPr>
              <w:shd w:val="clear" w:color="auto" w:fill="EAF0F8"/>
              <w:spacing w:before="48" w:after="48"/>
            </w:pPr>
            <w:r>
              <w:rPr>
                <w:rFonts w:ascii="Calibri" w:eastAsia="Calibri" w:hAnsi="Calibri" w:cs="Calibri"/>
                <w:b/>
                <w:bCs/>
                <w:color w:val="1A3A5C"/>
                <w:sz w:val="16"/>
                <w:szCs w:val="16"/>
              </w:rPr>
              <w:t xml:space="preserve">  Strategische Unternehmensfuehrung  </w:t>
            </w:r>
          </w:p>
          <w:p w14:paraId="5CF442B5" w14:textId="77777777" w:rsidR="007376A4" w:rsidRDefault="00000000">
            <w:pPr>
              <w:shd w:val="clear" w:color="auto" w:fill="EAF0F8"/>
              <w:spacing w:before="48" w:after="48"/>
            </w:pPr>
            <w:r>
              <w:rPr>
                <w:rFonts w:ascii="Calibri" w:eastAsia="Calibri" w:hAnsi="Calibri" w:cs="Calibri"/>
                <w:b/>
                <w:bCs/>
                <w:color w:val="1A3A5C"/>
                <w:sz w:val="16"/>
                <w:szCs w:val="16"/>
              </w:rPr>
              <w:t xml:space="preserve">  P&amp;L-Verantwortung  </w:t>
            </w:r>
          </w:p>
          <w:p w14:paraId="21B003DB" w14:textId="77777777" w:rsidR="007376A4" w:rsidRDefault="00000000">
            <w:pPr>
              <w:shd w:val="clear" w:color="auto" w:fill="F0EDE4"/>
              <w:spacing w:before="48" w:after="48"/>
            </w:pPr>
            <w:r>
              <w:rPr>
                <w:rFonts w:ascii="Calibri" w:eastAsia="Calibri" w:hAnsi="Calibri" w:cs="Calibri"/>
                <w:b/>
                <w:bCs/>
                <w:color w:val="7A5A10"/>
                <w:sz w:val="16"/>
                <w:szCs w:val="16"/>
              </w:rPr>
              <w:t xml:space="preserve">  Change Management  </w:t>
            </w:r>
          </w:p>
          <w:p w14:paraId="7890A3D3" w14:textId="77777777" w:rsidR="007376A4" w:rsidRDefault="00000000">
            <w:pPr>
              <w:shd w:val="clear" w:color="auto" w:fill="EAF0F8"/>
              <w:spacing w:before="48" w:after="48"/>
            </w:pPr>
            <w:r>
              <w:rPr>
                <w:rFonts w:ascii="Calibri" w:eastAsia="Calibri" w:hAnsi="Calibri" w:cs="Calibri"/>
                <w:b/>
                <w:bCs/>
                <w:color w:val="1A3A5C"/>
                <w:sz w:val="16"/>
                <w:szCs w:val="16"/>
              </w:rPr>
              <w:t xml:space="preserve">  Digitale Transformation  </w:t>
            </w:r>
          </w:p>
          <w:p w14:paraId="5FE9C97D" w14:textId="77777777" w:rsidR="007376A4" w:rsidRDefault="00000000">
            <w:pPr>
              <w:shd w:val="clear" w:color="auto" w:fill="F0EDE4"/>
              <w:spacing w:before="48" w:after="48"/>
            </w:pPr>
            <w:r>
              <w:rPr>
                <w:rFonts w:ascii="Calibri" w:eastAsia="Calibri" w:hAnsi="Calibri" w:cs="Calibri"/>
                <w:b/>
                <w:bCs/>
                <w:color w:val="7A5A10"/>
                <w:sz w:val="16"/>
                <w:szCs w:val="16"/>
              </w:rPr>
              <w:t xml:space="preserve">  M&amp;A / Post-Merger Integration  </w:t>
            </w:r>
          </w:p>
          <w:p w14:paraId="26E3B9B9" w14:textId="77777777" w:rsidR="007376A4" w:rsidRDefault="00000000">
            <w:pPr>
              <w:shd w:val="clear" w:color="auto" w:fill="EAF2EE"/>
              <w:spacing w:before="48" w:after="48"/>
            </w:pPr>
            <w:r>
              <w:rPr>
                <w:rFonts w:ascii="Calibri" w:eastAsia="Calibri" w:hAnsi="Calibri" w:cs="Calibri"/>
                <w:b/>
                <w:bCs/>
                <w:color w:val="1A5A3A"/>
                <w:sz w:val="16"/>
                <w:szCs w:val="16"/>
              </w:rPr>
              <w:t xml:space="preserve">  Stakeholder Management  </w:t>
            </w:r>
          </w:p>
          <w:p w14:paraId="0958A49C" w14:textId="77777777" w:rsidR="007376A4" w:rsidRDefault="00000000">
            <w:pPr>
              <w:shd w:val="clear" w:color="auto" w:fill="EAF2EE"/>
              <w:spacing w:before="48" w:after="48"/>
            </w:pPr>
            <w:r>
              <w:rPr>
                <w:rFonts w:ascii="Calibri" w:eastAsia="Calibri" w:hAnsi="Calibri" w:cs="Calibri"/>
                <w:b/>
                <w:bCs/>
                <w:color w:val="1A5A3A"/>
                <w:sz w:val="16"/>
                <w:szCs w:val="16"/>
              </w:rPr>
              <w:t xml:space="preserve">  Internationales Leadership  </w:t>
            </w:r>
          </w:p>
          <w:p w14:paraId="28AFA334" w14:textId="77777777" w:rsidR="007376A4" w:rsidRDefault="00000000">
            <w:pPr>
              <w:shd w:val="clear" w:color="auto" w:fill="F0EDE4"/>
              <w:spacing w:before="48" w:after="48"/>
            </w:pPr>
            <w:r>
              <w:rPr>
                <w:rFonts w:ascii="Calibri" w:eastAsia="Calibri" w:hAnsi="Calibri" w:cs="Calibri"/>
                <w:b/>
                <w:bCs/>
                <w:color w:val="7A5A10"/>
                <w:sz w:val="16"/>
                <w:szCs w:val="16"/>
              </w:rPr>
              <w:t xml:space="preserve">  Budgetplanung &amp; Controlling  </w:t>
            </w:r>
          </w:p>
          <w:p w14:paraId="7514D402" w14:textId="77777777" w:rsidR="007376A4" w:rsidRDefault="007376A4">
            <w:pPr>
              <w:spacing w:before="100"/>
            </w:pPr>
          </w:p>
          <w:p w14:paraId="3B1653ED" w14:textId="77777777" w:rsidR="007376A4" w:rsidRDefault="00000000">
            <w:pPr>
              <w:spacing w:before="360" w:after="80"/>
            </w:pPr>
            <w:r>
              <w:rPr>
                <w:rFonts w:ascii="Calibri" w:eastAsia="Calibri" w:hAnsi="Calibri" w:cs="Calibri"/>
                <w:color w:val="B8922A"/>
                <w:sz w:val="17"/>
                <w:szCs w:val="17"/>
              </w:rPr>
              <w:t xml:space="preserve">— </w:t>
            </w:r>
            <w:r>
              <w:rPr>
                <w:rFonts w:ascii="Calibri" w:eastAsia="Calibri" w:hAnsi="Calibri" w:cs="Calibri"/>
                <w:b/>
                <w:bCs/>
                <w:color w:val="1A3A5C"/>
                <w:sz w:val="17"/>
                <w:szCs w:val="17"/>
              </w:rPr>
              <w:t>AUSBILDUNG</w:t>
            </w:r>
          </w:p>
          <w:p w14:paraId="629E8708" w14:textId="77777777" w:rsidR="007376A4" w:rsidRDefault="00000000">
            <w:pPr>
              <w:spacing w:before="80" w:after="4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7"/>
                <w:szCs w:val="17"/>
              </w:rPr>
              <w:t>Master of Business Administration</w:t>
            </w:r>
          </w:p>
          <w:p w14:paraId="76AF393C" w14:textId="77777777" w:rsidR="007376A4" w:rsidRDefault="00000000">
            <w:pPr>
              <w:spacing w:before="4" w:after="4"/>
            </w:pPr>
            <w:r>
              <w:rPr>
                <w:rFonts w:ascii="Calibri" w:eastAsia="Calibri" w:hAnsi="Calibri" w:cs="Calibri"/>
                <w:color w:val="1A3A5C"/>
                <w:sz w:val="16"/>
                <w:szCs w:val="16"/>
              </w:rPr>
              <w:t>WHU — Otto Beisheim School of Management</w:t>
            </w:r>
          </w:p>
          <w:p w14:paraId="3B33B240" w14:textId="77777777" w:rsidR="007376A4" w:rsidRDefault="00000000">
            <w:pPr>
              <w:spacing w:after="60"/>
            </w:pPr>
            <w:r>
              <w:rPr>
                <w:rFonts w:ascii="Calibri" w:eastAsia="Calibri" w:hAnsi="Calibri" w:cs="Calibri"/>
                <w:i/>
                <w:iCs/>
                <w:color w:val="5A6A7A"/>
                <w:sz w:val="15"/>
                <w:szCs w:val="15"/>
              </w:rPr>
              <w:t>Vallendar · 2009</w:t>
            </w:r>
          </w:p>
          <w:p w14:paraId="494A1A0A" w14:textId="77777777" w:rsidR="007376A4" w:rsidRDefault="00000000">
            <w:pPr>
              <w:spacing w:before="80" w:after="4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7"/>
                <w:szCs w:val="17"/>
              </w:rPr>
              <w:t>B.Sc. Wirtschaftswissenschaften</w:t>
            </w:r>
          </w:p>
          <w:p w14:paraId="3AD5D4D7" w14:textId="77777777" w:rsidR="007376A4" w:rsidRDefault="00000000">
            <w:pPr>
              <w:spacing w:before="4" w:after="4"/>
            </w:pPr>
            <w:r>
              <w:rPr>
                <w:rFonts w:ascii="Calibri" w:eastAsia="Calibri" w:hAnsi="Calibri" w:cs="Calibri"/>
                <w:color w:val="1A3A5C"/>
                <w:sz w:val="16"/>
                <w:szCs w:val="16"/>
              </w:rPr>
              <w:t>Goethe-Universitaet Frankfurt am Main</w:t>
            </w:r>
          </w:p>
          <w:p w14:paraId="38530277" w14:textId="77777777" w:rsidR="007376A4" w:rsidRDefault="00000000">
            <w:pPr>
              <w:spacing w:after="60"/>
            </w:pPr>
            <w:r>
              <w:rPr>
                <w:rFonts w:ascii="Calibri" w:eastAsia="Calibri" w:hAnsi="Calibri" w:cs="Calibri"/>
                <w:i/>
                <w:iCs/>
                <w:color w:val="5A6A7A"/>
                <w:sz w:val="15"/>
                <w:szCs w:val="15"/>
              </w:rPr>
              <w:t>Frankfurt · 2006</w:t>
            </w:r>
          </w:p>
          <w:p w14:paraId="63925835" w14:textId="77777777" w:rsidR="007376A4" w:rsidRDefault="00000000">
            <w:pPr>
              <w:spacing w:before="80" w:after="4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7"/>
                <w:szCs w:val="17"/>
              </w:rPr>
              <w:t>[Weiterbildung – ausfuellen]</w:t>
            </w:r>
          </w:p>
          <w:p w14:paraId="004EE650" w14:textId="77777777" w:rsidR="007376A4" w:rsidRDefault="00000000">
            <w:pPr>
              <w:spacing w:before="4" w:after="4"/>
            </w:pPr>
            <w:r>
              <w:rPr>
                <w:rFonts w:ascii="Calibri" w:eastAsia="Calibri" w:hAnsi="Calibri" w:cs="Calibri"/>
                <w:i/>
                <w:iCs/>
                <w:color w:val="5A6A7A"/>
                <w:sz w:val="16"/>
                <w:szCs w:val="16"/>
              </w:rPr>
              <w:t>[Bildungseinrichtung]</w:t>
            </w:r>
          </w:p>
          <w:p w14:paraId="6DE6449B" w14:textId="77777777" w:rsidR="007376A4" w:rsidRDefault="00000000">
            <w:pPr>
              <w:spacing w:after="60"/>
            </w:pPr>
            <w:r>
              <w:rPr>
                <w:rFonts w:ascii="Calibri" w:eastAsia="Calibri" w:hAnsi="Calibri" w:cs="Calibri"/>
                <w:i/>
                <w:iCs/>
                <w:color w:val="5A6A7A"/>
                <w:sz w:val="15"/>
                <w:szCs w:val="15"/>
              </w:rPr>
              <w:t>[JJJJ]</w:t>
            </w:r>
          </w:p>
          <w:p w14:paraId="35E2DB55" w14:textId="77777777" w:rsidR="007376A4" w:rsidRDefault="007376A4">
            <w:pPr>
              <w:spacing w:before="100"/>
            </w:pPr>
          </w:p>
          <w:p w14:paraId="5B0518D4" w14:textId="77777777" w:rsidR="007376A4" w:rsidRDefault="00000000">
            <w:pPr>
              <w:spacing w:before="360" w:after="80"/>
            </w:pPr>
            <w:r>
              <w:rPr>
                <w:rFonts w:ascii="Calibri" w:eastAsia="Calibri" w:hAnsi="Calibri" w:cs="Calibri"/>
                <w:color w:val="B8922A"/>
                <w:sz w:val="17"/>
                <w:szCs w:val="17"/>
              </w:rPr>
              <w:t xml:space="preserve">— </w:t>
            </w:r>
            <w:r>
              <w:rPr>
                <w:rFonts w:ascii="Calibri" w:eastAsia="Calibri" w:hAnsi="Calibri" w:cs="Calibri"/>
                <w:b/>
                <w:bCs/>
                <w:color w:val="1A3A5C"/>
                <w:sz w:val="17"/>
                <w:szCs w:val="17"/>
              </w:rPr>
              <w:t>ZERTIFIKATE</w:t>
            </w:r>
          </w:p>
          <w:p w14:paraId="6D966BC2" w14:textId="77777777" w:rsidR="007376A4" w:rsidRDefault="00000000">
            <w:pPr>
              <w:spacing w:before="55" w:after="55"/>
            </w:pPr>
            <w:r>
              <w:rPr>
                <w:rFonts w:ascii="Calibri" w:eastAsia="Calibri" w:hAnsi="Calibri" w:cs="Calibri"/>
                <w:color w:val="B8922A"/>
                <w:sz w:val="14"/>
                <w:szCs w:val="14"/>
              </w:rPr>
              <w:t xml:space="preserve">◆  </w:t>
            </w:r>
            <w:r>
              <w:rPr>
                <w:rFonts w:ascii="Calibri" w:eastAsia="Calibri" w:hAnsi="Calibri" w:cs="Calibri"/>
                <w:color w:val="1A1A1A"/>
                <w:sz w:val="17"/>
                <w:szCs w:val="17"/>
              </w:rPr>
              <w:t>PMP® Project Management Professional</w:t>
            </w:r>
          </w:p>
          <w:p w14:paraId="3EB0DD26" w14:textId="77777777" w:rsidR="007376A4" w:rsidRDefault="00000000">
            <w:pPr>
              <w:spacing w:before="55" w:after="55"/>
            </w:pPr>
            <w:r>
              <w:rPr>
                <w:rFonts w:ascii="Calibri" w:eastAsia="Calibri" w:hAnsi="Calibri" w:cs="Calibri"/>
                <w:color w:val="B8922A"/>
                <w:sz w:val="14"/>
                <w:szCs w:val="14"/>
              </w:rPr>
              <w:t xml:space="preserve">◆  </w:t>
            </w:r>
            <w:r>
              <w:rPr>
                <w:rFonts w:ascii="Calibri" w:eastAsia="Calibri" w:hAnsi="Calibri" w:cs="Calibri"/>
                <w:color w:val="1A1A1A"/>
                <w:sz w:val="17"/>
                <w:szCs w:val="17"/>
              </w:rPr>
              <w:t>PRINCE2® Practitioner</w:t>
            </w:r>
          </w:p>
          <w:p w14:paraId="2220D565" w14:textId="77777777" w:rsidR="007376A4" w:rsidRPr="00141CCD" w:rsidRDefault="00000000">
            <w:pPr>
              <w:spacing w:before="55" w:after="55"/>
              <w:rPr>
                <w:lang w:val="es-ES"/>
              </w:rPr>
            </w:pPr>
            <w:r w:rsidRPr="00141CCD">
              <w:rPr>
                <w:rFonts w:ascii="Calibri" w:eastAsia="Calibri" w:hAnsi="Calibri" w:cs="Calibri"/>
                <w:color w:val="B8922A"/>
                <w:sz w:val="14"/>
                <w:szCs w:val="14"/>
                <w:lang w:val="es-ES"/>
              </w:rPr>
              <w:t xml:space="preserve">◆  </w:t>
            </w:r>
            <w:r w:rsidRPr="00141CCD">
              <w:rPr>
                <w:rFonts w:ascii="Calibri" w:eastAsia="Calibri" w:hAnsi="Calibri" w:cs="Calibri"/>
                <w:color w:val="1A1A1A"/>
                <w:sz w:val="17"/>
                <w:szCs w:val="17"/>
                <w:lang w:val="es-ES"/>
              </w:rPr>
              <w:t>Agile Leadership Certification</w:t>
            </w:r>
          </w:p>
          <w:p w14:paraId="60A74E51" w14:textId="77777777" w:rsidR="007376A4" w:rsidRPr="00141CCD" w:rsidRDefault="00000000">
            <w:pPr>
              <w:spacing w:before="55" w:after="55"/>
              <w:rPr>
                <w:lang w:val="es-ES"/>
              </w:rPr>
            </w:pPr>
            <w:r w:rsidRPr="00141CCD">
              <w:rPr>
                <w:rFonts w:ascii="Calibri" w:eastAsia="Calibri" w:hAnsi="Calibri" w:cs="Calibri"/>
                <w:color w:val="B8922A"/>
                <w:sz w:val="14"/>
                <w:szCs w:val="14"/>
                <w:lang w:val="es-ES"/>
              </w:rPr>
              <w:t xml:space="preserve">◆  </w:t>
            </w:r>
            <w:r w:rsidRPr="00141CCD">
              <w:rPr>
                <w:rFonts w:ascii="Calibri" w:eastAsia="Calibri" w:hAnsi="Calibri" w:cs="Calibri"/>
                <w:color w:val="1A1A1A"/>
                <w:sz w:val="17"/>
                <w:szCs w:val="17"/>
                <w:lang w:val="es-ES"/>
              </w:rPr>
              <w:t>Design Thinking Facilitator</w:t>
            </w:r>
          </w:p>
          <w:p w14:paraId="0D747656" w14:textId="77777777" w:rsidR="007376A4" w:rsidRPr="00141CCD" w:rsidRDefault="007376A4">
            <w:pPr>
              <w:spacing w:before="100"/>
              <w:rPr>
                <w:lang w:val="es-ES"/>
              </w:rPr>
            </w:pPr>
          </w:p>
          <w:p w14:paraId="47EC6CDA" w14:textId="77777777" w:rsidR="007376A4" w:rsidRDefault="00000000">
            <w:pPr>
              <w:spacing w:before="360" w:after="80"/>
            </w:pPr>
            <w:r>
              <w:rPr>
                <w:rFonts w:ascii="Calibri" w:eastAsia="Calibri" w:hAnsi="Calibri" w:cs="Calibri"/>
                <w:color w:val="B8922A"/>
                <w:sz w:val="17"/>
                <w:szCs w:val="17"/>
              </w:rPr>
              <w:t xml:space="preserve">— </w:t>
            </w:r>
            <w:r>
              <w:rPr>
                <w:rFonts w:ascii="Calibri" w:eastAsia="Calibri" w:hAnsi="Calibri" w:cs="Calibri"/>
                <w:b/>
                <w:bCs/>
                <w:color w:val="1A3A5C"/>
                <w:sz w:val="17"/>
                <w:szCs w:val="17"/>
              </w:rPr>
              <w:t>SPRACHEN</w:t>
            </w:r>
          </w:p>
          <w:p w14:paraId="5418B618" w14:textId="77777777" w:rsidR="007376A4" w:rsidRDefault="00000000">
            <w:pPr>
              <w:spacing w:before="80" w:after="4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7"/>
                <w:szCs w:val="17"/>
              </w:rPr>
              <w:t>Deutsch</w:t>
            </w:r>
          </w:p>
          <w:p w14:paraId="530E9AD2" w14:textId="77777777" w:rsidR="007376A4" w:rsidRDefault="00000000">
            <w:pPr>
              <w:spacing w:after="60"/>
            </w:pPr>
            <w:r>
              <w:rPr>
                <w:rFonts w:ascii="Calibri" w:eastAsia="Calibri" w:hAnsi="Calibri" w:cs="Calibri"/>
                <w:i/>
                <w:iCs/>
                <w:color w:val="5A6A7A"/>
                <w:sz w:val="15"/>
                <w:szCs w:val="15"/>
              </w:rPr>
              <w:t>Muttersprache</w:t>
            </w:r>
          </w:p>
          <w:p w14:paraId="72565DE7" w14:textId="77777777" w:rsidR="007376A4" w:rsidRDefault="00000000">
            <w:pPr>
              <w:spacing w:before="80" w:after="4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7"/>
                <w:szCs w:val="17"/>
              </w:rPr>
              <w:t>Englisch</w:t>
            </w:r>
          </w:p>
          <w:p w14:paraId="765D4B2B" w14:textId="77777777" w:rsidR="007376A4" w:rsidRDefault="00000000">
            <w:pPr>
              <w:spacing w:after="60"/>
            </w:pPr>
            <w:r>
              <w:rPr>
                <w:rFonts w:ascii="Calibri" w:eastAsia="Calibri" w:hAnsi="Calibri" w:cs="Calibri"/>
                <w:i/>
                <w:iCs/>
                <w:color w:val="5A6A7A"/>
                <w:sz w:val="15"/>
                <w:szCs w:val="15"/>
              </w:rPr>
              <w:t>Verhandlungssicher (C2)</w:t>
            </w:r>
          </w:p>
          <w:p w14:paraId="7419B252" w14:textId="77777777" w:rsidR="007376A4" w:rsidRDefault="00000000">
            <w:pPr>
              <w:spacing w:before="80" w:after="4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7"/>
                <w:szCs w:val="17"/>
              </w:rPr>
              <w:t>Franzoesisch</w:t>
            </w:r>
          </w:p>
          <w:p w14:paraId="18DADDD1" w14:textId="77777777" w:rsidR="007376A4" w:rsidRDefault="00000000">
            <w:pPr>
              <w:spacing w:after="60"/>
            </w:pPr>
            <w:r>
              <w:rPr>
                <w:rFonts w:ascii="Calibri" w:eastAsia="Calibri" w:hAnsi="Calibri" w:cs="Calibri"/>
                <w:i/>
                <w:iCs/>
                <w:color w:val="5A6A7A"/>
                <w:sz w:val="15"/>
                <w:szCs w:val="15"/>
              </w:rPr>
              <w:t>Grundkenntnisse (B1)</w:t>
            </w:r>
          </w:p>
          <w:p w14:paraId="1F7C4F4E" w14:textId="77777777" w:rsidR="007376A4" w:rsidRDefault="007376A4">
            <w:pPr>
              <w:spacing w:before="100"/>
            </w:pPr>
          </w:p>
          <w:p w14:paraId="7EFB1589" w14:textId="77777777" w:rsidR="007376A4" w:rsidRDefault="00000000">
            <w:pPr>
              <w:spacing w:before="360" w:after="80"/>
            </w:pPr>
            <w:r>
              <w:rPr>
                <w:rFonts w:ascii="Calibri" w:eastAsia="Calibri" w:hAnsi="Calibri" w:cs="Calibri"/>
                <w:color w:val="B8922A"/>
                <w:sz w:val="17"/>
                <w:szCs w:val="17"/>
              </w:rPr>
              <w:t xml:space="preserve">— </w:t>
            </w:r>
            <w:r>
              <w:rPr>
                <w:rFonts w:ascii="Calibri" w:eastAsia="Calibri" w:hAnsi="Calibri" w:cs="Calibri"/>
                <w:b/>
                <w:bCs/>
                <w:color w:val="1A3A5C"/>
                <w:sz w:val="17"/>
                <w:szCs w:val="17"/>
              </w:rPr>
              <w:t>ENGAGEMENT</w:t>
            </w:r>
          </w:p>
          <w:p w14:paraId="01761D70" w14:textId="77777777" w:rsidR="007376A4" w:rsidRDefault="00000000">
            <w:pPr>
              <w:spacing w:before="55" w:after="55"/>
            </w:pPr>
            <w:r>
              <w:rPr>
                <w:rFonts w:ascii="Calibri" w:eastAsia="Calibri" w:hAnsi="Calibri" w:cs="Calibri"/>
                <w:color w:val="B8922A"/>
                <w:sz w:val="14"/>
                <w:szCs w:val="14"/>
              </w:rPr>
              <w:t xml:space="preserve">◆  </w:t>
            </w:r>
            <w:r>
              <w:rPr>
                <w:rFonts w:ascii="Calibri" w:eastAsia="Calibri" w:hAnsi="Calibri" w:cs="Calibri"/>
                <w:color w:val="1A1A1A"/>
                <w:sz w:val="17"/>
                <w:szCs w:val="17"/>
              </w:rPr>
              <w:t>Mentor, Gruenderzentrum Frankfurt</w:t>
            </w:r>
          </w:p>
          <w:p w14:paraId="2B53FE1F" w14:textId="77777777" w:rsidR="007376A4" w:rsidRDefault="00000000">
            <w:pPr>
              <w:spacing w:before="55" w:after="55"/>
            </w:pPr>
            <w:r>
              <w:rPr>
                <w:rFonts w:ascii="Calibri" w:eastAsia="Calibri" w:hAnsi="Calibri" w:cs="Calibri"/>
                <w:color w:val="B8922A"/>
                <w:sz w:val="14"/>
                <w:szCs w:val="14"/>
              </w:rPr>
              <w:t xml:space="preserve">◆  </w:t>
            </w:r>
            <w:r>
              <w:rPr>
                <w:rFonts w:ascii="Calibri" w:eastAsia="Calibri" w:hAnsi="Calibri" w:cs="Calibri"/>
                <w:color w:val="1A1A1A"/>
                <w:sz w:val="17"/>
                <w:szCs w:val="17"/>
              </w:rPr>
              <w:t>Vorstand, Wirtschaftsverband Rhein-Main</w:t>
            </w:r>
          </w:p>
          <w:p w14:paraId="5048BA16" w14:textId="77777777" w:rsidR="007376A4" w:rsidRDefault="00000000">
            <w:pPr>
              <w:spacing w:before="55" w:after="55"/>
            </w:pPr>
            <w:r>
              <w:rPr>
                <w:rFonts w:ascii="Calibri" w:eastAsia="Calibri" w:hAnsi="Calibri" w:cs="Calibri"/>
                <w:color w:val="B8922A"/>
                <w:sz w:val="14"/>
                <w:szCs w:val="14"/>
              </w:rPr>
              <w:t xml:space="preserve">◆  </w:t>
            </w:r>
            <w:r>
              <w:rPr>
                <w:rFonts w:ascii="Calibri" w:eastAsia="Calibri" w:hAnsi="Calibri" w:cs="Calibri"/>
                <w:color w:val="1A1A1A"/>
                <w:sz w:val="17"/>
                <w:szCs w:val="17"/>
              </w:rPr>
              <w:t>Dozent, Frankfurt School of Finance</w:t>
            </w:r>
          </w:p>
          <w:p w14:paraId="1117C6A2" w14:textId="77777777" w:rsidR="007376A4" w:rsidRDefault="00000000">
            <w:pPr>
              <w:spacing w:before="55" w:after="55"/>
            </w:pPr>
            <w:r>
              <w:rPr>
                <w:rFonts w:ascii="Calibri" w:eastAsia="Calibri" w:hAnsi="Calibri" w:cs="Calibri"/>
                <w:color w:val="B8922A"/>
                <w:sz w:val="14"/>
                <w:szCs w:val="14"/>
              </w:rPr>
              <w:t xml:space="preserve">◆  </w:t>
            </w:r>
            <w:r>
              <w:rPr>
                <w:rFonts w:ascii="Calibri" w:eastAsia="Calibri" w:hAnsi="Calibri" w:cs="Calibri"/>
                <w:color w:val="1A1A1A"/>
                <w:sz w:val="17"/>
                <w:szCs w:val="17"/>
              </w:rPr>
              <w:t>Referenzen auf Anfrage</w:t>
            </w:r>
          </w:p>
        </w:tc>
      </w:tr>
    </w:tbl>
    <w:p w14:paraId="286B4575" w14:textId="77777777" w:rsidR="003B6807" w:rsidRDefault="003B6807"/>
    <w:sectPr w:rsidR="003B6807">
      <w:pgSz w:w="11906" w:h="16838"/>
      <w:pgMar w:top="0" w:right="0" w:bottom="0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4449A"/>
    <w:multiLevelType w:val="hybridMultilevel"/>
    <w:tmpl w:val="2784631C"/>
    <w:lvl w:ilvl="0" w:tplc="B24CAD1C">
      <w:start w:val="1"/>
      <w:numFmt w:val="bullet"/>
      <w:lvlText w:val="●"/>
      <w:lvlJc w:val="left"/>
      <w:pPr>
        <w:ind w:left="720" w:hanging="360"/>
      </w:pPr>
    </w:lvl>
    <w:lvl w:ilvl="1" w:tplc="9E721A28">
      <w:start w:val="1"/>
      <w:numFmt w:val="bullet"/>
      <w:lvlText w:val="○"/>
      <w:lvlJc w:val="left"/>
      <w:pPr>
        <w:ind w:left="1440" w:hanging="360"/>
      </w:pPr>
    </w:lvl>
    <w:lvl w:ilvl="2" w:tplc="ECBA2296">
      <w:start w:val="1"/>
      <w:numFmt w:val="bullet"/>
      <w:lvlText w:val="■"/>
      <w:lvlJc w:val="left"/>
      <w:pPr>
        <w:ind w:left="2160" w:hanging="360"/>
      </w:pPr>
    </w:lvl>
    <w:lvl w:ilvl="3" w:tplc="4704DD52">
      <w:start w:val="1"/>
      <w:numFmt w:val="bullet"/>
      <w:lvlText w:val="●"/>
      <w:lvlJc w:val="left"/>
      <w:pPr>
        <w:ind w:left="2880" w:hanging="360"/>
      </w:pPr>
    </w:lvl>
    <w:lvl w:ilvl="4" w:tplc="3CF85422">
      <w:start w:val="1"/>
      <w:numFmt w:val="bullet"/>
      <w:lvlText w:val="○"/>
      <w:lvlJc w:val="left"/>
      <w:pPr>
        <w:ind w:left="3600" w:hanging="360"/>
      </w:pPr>
    </w:lvl>
    <w:lvl w:ilvl="5" w:tplc="15AE0248">
      <w:start w:val="1"/>
      <w:numFmt w:val="bullet"/>
      <w:lvlText w:val="■"/>
      <w:lvlJc w:val="left"/>
      <w:pPr>
        <w:ind w:left="4320" w:hanging="360"/>
      </w:pPr>
    </w:lvl>
    <w:lvl w:ilvl="6" w:tplc="07A8290E">
      <w:start w:val="1"/>
      <w:numFmt w:val="bullet"/>
      <w:lvlText w:val="●"/>
      <w:lvlJc w:val="left"/>
      <w:pPr>
        <w:ind w:left="5040" w:hanging="360"/>
      </w:pPr>
    </w:lvl>
    <w:lvl w:ilvl="7" w:tplc="6BF054EE">
      <w:start w:val="1"/>
      <w:numFmt w:val="bullet"/>
      <w:lvlText w:val="●"/>
      <w:lvlJc w:val="left"/>
      <w:pPr>
        <w:ind w:left="5760" w:hanging="360"/>
      </w:pPr>
    </w:lvl>
    <w:lvl w:ilvl="8" w:tplc="B3E258FC">
      <w:start w:val="1"/>
      <w:numFmt w:val="bullet"/>
      <w:lvlText w:val="●"/>
      <w:lvlJc w:val="left"/>
      <w:pPr>
        <w:ind w:left="6480" w:hanging="360"/>
      </w:pPr>
    </w:lvl>
  </w:abstractNum>
  <w:num w:numId="1" w16cid:durableId="150662804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6A4"/>
    <w:rsid w:val="00141CCD"/>
    <w:rsid w:val="003B6807"/>
    <w:rsid w:val="007376A4"/>
    <w:rsid w:val="0084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F6C01"/>
  <w15:docId w15:val="{56C8D482-4C29-4C7C-8B34-DE5EAD25E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2026-05-19T06:55:00Z</dcterms:created>
  <dcterms:modified xsi:type="dcterms:W3CDTF">2026-05-19T06:57:00Z</dcterms:modified>
</cp:coreProperties>
</file>